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4F1F103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4515E6">
        <w:rPr>
          <w:rFonts w:ascii="Garamond" w:eastAsia="Times New Roman" w:hAnsi="Garamond" w:cs="Times New Roman"/>
          <w:lang w:eastAsia="pl-PL"/>
        </w:rPr>
        <w:t>30</w:t>
      </w:r>
      <w:r w:rsidR="00B94BBB">
        <w:rPr>
          <w:rFonts w:ascii="Garamond" w:eastAsia="Times New Roman" w:hAnsi="Garamond" w:cs="Times New Roman"/>
          <w:lang w:eastAsia="pl-PL"/>
        </w:rPr>
        <w:t>.05.2023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687E280E" w14:textId="60FD76A9" w:rsidR="00E80BA4" w:rsidRPr="001E47D7" w:rsidRDefault="0058759D" w:rsidP="00E80BA4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E80BA4">
        <w:rPr>
          <w:rFonts w:ascii="Garamond" w:eastAsia="Times New Roman" w:hAnsi="Garamond" w:cs="Times New Roman"/>
          <w:u w:val="single"/>
          <w:lang w:eastAsia="pl-PL"/>
        </w:rPr>
        <w:t>II</w:t>
      </w:r>
      <w:r w:rsidR="004515E6">
        <w:rPr>
          <w:rFonts w:ascii="Garamond" w:eastAsia="Times New Roman" w:hAnsi="Garamond" w:cs="Times New Roman"/>
          <w:u w:val="single"/>
          <w:lang w:eastAsia="pl-PL"/>
        </w:rPr>
        <w:t>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5CBDB8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94BBB">
        <w:rPr>
          <w:rFonts w:ascii="Garamond" w:eastAsia="Times New Roman" w:hAnsi="Garamond" w:cs="Times New Roman"/>
          <w:b/>
          <w:lang w:eastAsia="pl-PL"/>
        </w:rPr>
        <w:t>89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94BBB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8B0E07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B94BB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392CB50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1</w:t>
      </w:r>
    </w:p>
    <w:p w14:paraId="618EAB54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97FCD">
        <w:rPr>
          <w:rFonts w:ascii="Garamond" w:eastAsia="Times New Roman" w:hAnsi="Garamond" w:cs="Times New Roman"/>
          <w:bCs/>
          <w:lang w:eastAsia="pl-PL"/>
        </w:rPr>
        <w:t>Dotyczy: Pakiet nr 2. Wzór umowy § 5 ust.1 i odpowiednio załącznik nr 2. Termin ważności</w:t>
      </w:r>
    </w:p>
    <w:p w14:paraId="4B234AE3" w14:textId="7C33D6B8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97FCD">
        <w:rPr>
          <w:rFonts w:ascii="Garamond" w:eastAsia="Times New Roman" w:hAnsi="Garamond" w:cs="Times New Roman"/>
          <w:bCs/>
          <w:lang w:eastAsia="pl-PL"/>
        </w:rPr>
        <w:t>Wnosimy o wyrażenie zgody dla asortymentu wskazanego w pakiecie 2, na zmianę terminu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97FCD">
        <w:rPr>
          <w:rFonts w:ascii="Garamond" w:eastAsia="Times New Roman" w:hAnsi="Garamond" w:cs="Times New Roman"/>
          <w:bCs/>
          <w:lang w:eastAsia="pl-PL"/>
        </w:rPr>
        <w:t>ważności wskazanego formularzu ofertowym i projekcie umowy na 6 miesięcy od daty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97FCD">
        <w:rPr>
          <w:rFonts w:ascii="Garamond" w:eastAsia="Times New Roman" w:hAnsi="Garamond" w:cs="Times New Roman"/>
          <w:bCs/>
          <w:lang w:eastAsia="pl-PL"/>
        </w:rPr>
        <w:t>dostawy lub 12 miesięcy od daty produkcji.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97FCD">
        <w:rPr>
          <w:rFonts w:ascii="Garamond" w:eastAsia="Times New Roman" w:hAnsi="Garamond" w:cs="Times New Roman"/>
          <w:bCs/>
          <w:lang w:eastAsia="pl-PL"/>
        </w:rPr>
        <w:t>Zgodnie z projektem umowy dostawy będą realizowane sukcesywnie, a produkt będzie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97FCD">
        <w:rPr>
          <w:rFonts w:ascii="Garamond" w:eastAsia="Times New Roman" w:hAnsi="Garamond" w:cs="Times New Roman"/>
          <w:bCs/>
          <w:lang w:eastAsia="pl-PL"/>
        </w:rPr>
        <w:t>dostarczany z okresem przydatności nie krótszym niż 6 miesięcy, co w pełni zabezpiecza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C97FCD">
        <w:rPr>
          <w:rFonts w:ascii="Garamond" w:eastAsia="Times New Roman" w:hAnsi="Garamond" w:cs="Times New Roman"/>
          <w:bCs/>
          <w:lang w:eastAsia="pl-PL"/>
        </w:rPr>
        <w:t>Państwa przed utratą ważności produktu.</w:t>
      </w:r>
    </w:p>
    <w:p w14:paraId="194D4BC2" w14:textId="7C3C60F8" w:rsidR="009B3889" w:rsidRPr="009B3889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B388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Zamawiający wyraża zgodę (patrz Zmodyfikowane Zapytanie Ofertowe w tym zakresie). </w:t>
      </w:r>
    </w:p>
    <w:p w14:paraId="5A429067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3FCB285" w14:textId="52D5419A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2</w:t>
      </w:r>
    </w:p>
    <w:p w14:paraId="305959CE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4 ust.1</w:t>
      </w:r>
    </w:p>
    <w:p w14:paraId="45172E6E" w14:textId="4AFC8FFC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wydłużenie maksymalnego terminu realizacji zamówień zawartego w §4 ust.1 z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5 do 7 dni roboczych w zakresie pakietu nr 2.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Wskazany maksymalny 5-dniowy termin dostaw jest zbyt krótki i nieadekwatny do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aktualnej, globalnej sytuacji rynkowej, zaś doliczenie prze Wykonawcę do ceny ryzyka</w:t>
      </w:r>
    </w:p>
    <w:p w14:paraId="7EC57BB1" w14:textId="07ABCC21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zapłaty kar umownych niecelowe i sprzeczne z zasadą oszczędnego i celowego</w:t>
      </w:r>
      <w:r w:rsidR="004515E6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wydatkowania środków publicznych</w:t>
      </w:r>
    </w:p>
    <w:p w14:paraId="1C21EF7E" w14:textId="4B516AA7" w:rsidR="004515E6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Odpowiedź: Nie. </w:t>
      </w:r>
    </w:p>
    <w:p w14:paraId="6A0C1583" w14:textId="77777777" w:rsidR="009B3889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9272E75" w14:textId="46AAA8FE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3</w:t>
      </w:r>
    </w:p>
    <w:p w14:paraId="6F2E33C4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4 ust.2</w:t>
      </w:r>
    </w:p>
    <w:p w14:paraId="0784BBA6" w14:textId="0C52CDC6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wydłużenie maksymalnego terminu realizacji dostaw natychmiastowych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zawartego w §4 ust.2 z 2 dni do 3 dni roboczych w zakresie pakietu nr 2.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Wskazany maksymalny 2-dniowy termin dostaw natychmiastowych jest zbyt krótki i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nieadekwatny do aktualnej, globalnej sytuacji rynkowej, zaś doliczenie prze Wykonawcę do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ceny ryzyka zapłaty kar umownych niecelowe i sprzeczne z zasadą oszczędnego i celowego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wydatkowania środków publicznych</w:t>
      </w:r>
    </w:p>
    <w:p w14:paraId="22E4513B" w14:textId="0474D506" w:rsidR="009B3889" w:rsidRPr="009B3889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B388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F3055E"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1D3D9479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A1F918B" w14:textId="5CED78BB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4</w:t>
      </w:r>
    </w:p>
    <w:p w14:paraId="781F4AD9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4 ust.5</w:t>
      </w:r>
    </w:p>
    <w:p w14:paraId="1FC13883" w14:textId="74E94DE3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dopuszczenie możliwości dostaw częściowych w wypadku wystąpienia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czasowych braków magazynowych u Wykonawcy.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Umożliwi to Wykonawcy dostarczenie części zamówionego towaru w opisanej powyżej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sytuacji, a przez to zabezpieczenie przynajmniej części zapotrzebowania Zamawiającego</w:t>
      </w:r>
    </w:p>
    <w:p w14:paraId="52A1CC9C" w14:textId="77777777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wynikającego ze złożonego zamówienia.</w:t>
      </w:r>
    </w:p>
    <w:p w14:paraId="1D226F3A" w14:textId="782AEC88" w:rsidR="00F3055E" w:rsidRP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Nie. </w:t>
      </w:r>
    </w:p>
    <w:p w14:paraId="62973175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F93F484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71E4C7E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4336067" w14:textId="1D64D033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lastRenderedPageBreak/>
        <w:t>Pytanie nr 5</w:t>
      </w:r>
    </w:p>
    <w:p w14:paraId="62062030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7 ust.1.1</w:t>
      </w:r>
    </w:p>
    <w:p w14:paraId="1ADBB15B" w14:textId="30693EAA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Mając na uwadze miarkowanie kar umownych, wnosimy o zmniejszenie wysokości kary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zawartej w §7 ust. 1.1 do 5% całkowitej wartości brutto niezrealizowanej części przedmiotu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umowy</w:t>
      </w:r>
      <w:r w:rsidR="00F3055E">
        <w:rPr>
          <w:rFonts w:ascii="Garamond" w:eastAsia="Times New Roman" w:hAnsi="Garamond" w:cs="Times New Roman"/>
          <w:bCs/>
          <w:lang w:eastAsia="pl-PL"/>
        </w:rPr>
        <w:t>.</w:t>
      </w:r>
    </w:p>
    <w:p w14:paraId="1BC4828E" w14:textId="42D79D5E" w:rsidR="00F3055E" w:rsidRP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10A1F114" w14:textId="77777777" w:rsidR="009B3889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FE39EA3" w14:textId="77777777" w:rsidR="009B3889" w:rsidRDefault="009B3889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92FBFEE" w14:textId="2FAA35ED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6</w:t>
      </w:r>
    </w:p>
    <w:p w14:paraId="37E2FF6D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7 ust.1.2</w:t>
      </w:r>
    </w:p>
    <w:p w14:paraId="16DFA289" w14:textId="0A48A22D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zmniejszenie wysokości kary umownej za opóźnienie w dostarczeniu towaru; do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0,1% wartości opóźnionej części dostawy za każdy rozpoczęty dzień zwłoki.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Obecna wysokość kary umownej jest rażąco wygórowana, biorąc pod uwagę, że dotyczy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ona opóźnienia a nie zwłoki w dostarczeniu towaru, tzn. ma zastosowanie także w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wypadkach niezawinionych przez Wykonawcę</w:t>
      </w:r>
    </w:p>
    <w:p w14:paraId="5C993F86" w14:textId="358AE719" w:rsidR="00F3055E" w:rsidRP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75F99D22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E8D1666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C6B2369" w14:textId="040E2AD0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7</w:t>
      </w:r>
    </w:p>
    <w:p w14:paraId="553A2B1D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7 ust.1.3</w:t>
      </w:r>
    </w:p>
    <w:p w14:paraId="5B5CE6E9" w14:textId="7CFE7C1D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zmniejszenie wysokości kary umownej wskazanej w §7 ust 1.3 do 0,1% wartości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reklamowanego towaru, za każdy rozpoczęty dzień zwłoki w dostawie towaru niewadliwego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 miejsce towaru objętego reklamacją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. </w:t>
      </w:r>
      <w:r w:rsidRPr="004515E6">
        <w:rPr>
          <w:rFonts w:ascii="Garamond" w:eastAsia="Times New Roman" w:hAnsi="Garamond" w:cs="Times New Roman"/>
          <w:bCs/>
          <w:lang w:eastAsia="pl-PL"/>
        </w:rPr>
        <w:t>Obecna wysokość kary umownej jest rażąco wygórowana, biorąc pod uwagę, że dotyczy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ona opóźnienia a nie zwłoki w dostarczeniu towaru, tzn. ma zastosowanie także w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wypadkach niezawinionych przez Wykonawcę.</w:t>
      </w:r>
    </w:p>
    <w:p w14:paraId="5398E67A" w14:textId="36E67CED" w:rsidR="00F3055E" w:rsidRP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416F2340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6135ABB" w14:textId="75A120AA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8</w:t>
      </w:r>
    </w:p>
    <w:p w14:paraId="7F8C627D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7 ust.4</w:t>
      </w:r>
    </w:p>
    <w:p w14:paraId="14518B67" w14:textId="585CF8B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Mając na uwadze miarkowanie kar umownych wnioskujemy o zmniejszenie kar umownej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za każdy przypadek nieprzedłożenia informacji, o której mowa w §6 ust. 2, do 0,1%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całkowitej wartości brutto umowy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Kara umowna w obecnej wysokości jest niewspółmiernie wysoka w stosunku do samego</w:t>
      </w:r>
    </w:p>
    <w:p w14:paraId="175DB7A0" w14:textId="77777777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przewinienia.</w:t>
      </w:r>
    </w:p>
    <w:p w14:paraId="435352DC" w14:textId="77777777" w:rsidR="00F3055E" w:rsidRPr="00F3055E" w:rsidRDefault="00F3055E" w:rsidP="00F3055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54E183FC" w14:textId="77777777" w:rsidR="00F3055E" w:rsidRPr="004515E6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15A3A5D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9</w:t>
      </w:r>
    </w:p>
    <w:p w14:paraId="20A3880F" w14:textId="77777777" w:rsidR="009B3889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8 ust.1.2</w:t>
      </w:r>
    </w:p>
    <w:p w14:paraId="6AF5E1C0" w14:textId="03F4AD8A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dodanie to §8 ust. 1.2 następującego zdania: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nastąpi co najmniej trzykrotna niezgodność ilościowa lub jakościowa dostawy z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zamówieniem lub wymaganiami wskazanymi w niniejszej umowie lub opóźnienie w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wykonaniu pojedynczego zamówienia lub w wymianie reklamowanego towaru przekroczy</w:t>
      </w:r>
      <w:r w:rsidR="00F3055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7 dni kalendarzowych, połączone z brakiem reakcji Wykonawcy na pisemne wezwanie przez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Zamawiającego</w:t>
      </w:r>
      <w:r w:rsidR="00F3055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do należytego wykonania umowy.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Chcemy przy tym zauważyć ze opóźnienie może dotyczyć też sytuacji nie zawinionych przez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Wykonawcę. Wezwanie Wykonawcy do należytego wykonania umowy, da możliwość</w:t>
      </w:r>
      <w:r w:rsidR="00F3055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Wykonawcy na przedsięwzięcie odpowiednich środków zaradczych i złożenia wyjaśnień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dotyczących zaistniałych sytuacji, a przez to uniknąć niekorzystnych skutków zerwania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umowy dla obu stron.</w:t>
      </w:r>
    </w:p>
    <w:p w14:paraId="5CB24C97" w14:textId="77777777" w:rsidR="00F3055E" w:rsidRPr="00F3055E" w:rsidRDefault="00F3055E" w:rsidP="00F3055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426F1C7E" w14:textId="3F31254E" w:rsidR="004515E6" w:rsidRPr="004515E6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75E26A4C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10</w:t>
      </w:r>
    </w:p>
    <w:p w14:paraId="0A14E704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5 ust.4</w:t>
      </w:r>
    </w:p>
    <w:p w14:paraId="5EEF2C3D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Wnosimy o wydłużenie terminu na wymianę reklamowanego towaru na wolny od wad z 5</w:t>
      </w:r>
    </w:p>
    <w:p w14:paraId="18810B4F" w14:textId="5B71031E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 7 dni roboczych.</w:t>
      </w:r>
      <w:r w:rsidR="00F3055E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7BB4D49D" w14:textId="2F59A6B3" w:rsidR="00F3055E" w:rsidRP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3B66A3FD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37583CC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D648909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B8A6242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BBA57AB" w14:textId="77777777" w:rsidR="007F462D" w:rsidRDefault="007F462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41FE7ED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99BA5CD" w14:textId="26E82D55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lastRenderedPageBreak/>
        <w:t>Pytanie nr 11</w:t>
      </w:r>
    </w:p>
    <w:p w14:paraId="5334639E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5 ust.4</w:t>
      </w:r>
    </w:p>
    <w:p w14:paraId="0DA45BFA" w14:textId="38E8254F" w:rsid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Czy Zamawiający dopuści możliwość zwrotu należności za reklamowany towar lub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kompensaty innych należności Zamawiającego względem Wykonawcy o wartość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reklamowanego towaru?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Pozwoli to znacząco przyspieszyć realizacje reklamacji i uniknąć dodatkowych kosztów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związanych z dostawą produktów wolnych od wad.</w:t>
      </w:r>
    </w:p>
    <w:p w14:paraId="2BBC151C" w14:textId="77777777" w:rsidR="00F3055E" w:rsidRPr="00F3055E" w:rsidRDefault="00F3055E" w:rsidP="00F3055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7C8F97B6" w14:textId="77777777" w:rsidR="00F3055E" w:rsidRDefault="00F3055E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FBF762D" w14:textId="77777777" w:rsidR="004515E6" w:rsidRP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FEB59BA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12</w:t>
      </w:r>
    </w:p>
    <w:p w14:paraId="52DDE87F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Wzór umowy § 6 ust.2</w:t>
      </w:r>
    </w:p>
    <w:p w14:paraId="2CFB15A4" w14:textId="4787F70F" w:rsid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Wykonawca wnosi o wydłużenie terminu na przedłożenie wymaganych dokumentów, 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których mowa w §6 ust. 1, do 7 dni liczonych od dnia dostarczenia pisemnego wezwania.</w:t>
      </w:r>
    </w:p>
    <w:p w14:paraId="3C00137D" w14:textId="77777777" w:rsidR="00AB2BD4" w:rsidRPr="00F3055E" w:rsidRDefault="00AB2BD4" w:rsidP="00AB2BD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Nie. </w:t>
      </w:r>
    </w:p>
    <w:p w14:paraId="703BA72B" w14:textId="77777777" w:rsidR="004515E6" w:rsidRDefault="004515E6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16C1F78" w14:textId="77777777" w:rsidR="00AB2BD4" w:rsidRPr="004515E6" w:rsidRDefault="00AB2BD4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77A050D" w14:textId="77777777" w:rsidR="00C97FCD" w:rsidRPr="00C97FCD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C97FCD">
        <w:rPr>
          <w:rFonts w:ascii="Garamond" w:eastAsia="Times New Roman" w:hAnsi="Garamond" w:cs="Times New Roman"/>
          <w:b/>
          <w:lang w:eastAsia="pl-PL"/>
        </w:rPr>
        <w:t>Pytanie nr 13</w:t>
      </w:r>
    </w:p>
    <w:p w14:paraId="5F20A0B5" w14:textId="77777777" w:rsidR="00C97FCD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Dotyczy: Opis Warunków Zamówienia. Punkt 12 b</w:t>
      </w:r>
    </w:p>
    <w:p w14:paraId="75D4BE96" w14:textId="49A7F2F3" w:rsidR="00B94BBB" w:rsidRPr="004515E6" w:rsidRDefault="00C97FCD" w:rsidP="00C97FC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4515E6">
        <w:rPr>
          <w:rFonts w:ascii="Garamond" w:eastAsia="Times New Roman" w:hAnsi="Garamond" w:cs="Times New Roman"/>
          <w:bCs/>
          <w:lang w:eastAsia="pl-PL"/>
        </w:rPr>
        <w:t>Wykonawca prosi o wydłużenie terminu na odesłanie podpisanego wzoru umowy po</w:t>
      </w:r>
      <w:r w:rsidR="009B388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wyborze oferty do 6 dni roboczych od dnia przesłania Oferentowi wzoru umowy pocztą e-</w:t>
      </w:r>
      <w:r w:rsidR="00AB2BD4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4515E6">
        <w:rPr>
          <w:rFonts w:ascii="Garamond" w:eastAsia="Times New Roman" w:hAnsi="Garamond" w:cs="Times New Roman"/>
          <w:bCs/>
          <w:lang w:eastAsia="pl-PL"/>
        </w:rPr>
        <w:t>mail.</w:t>
      </w:r>
    </w:p>
    <w:p w14:paraId="0F4B3773" w14:textId="3E39BBB0" w:rsidR="00B94BBB" w:rsidRPr="00AB2BD4" w:rsidRDefault="00AB2BD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055E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Zamawiający wyraża zgodę. </w:t>
      </w:r>
    </w:p>
    <w:p w14:paraId="155A6574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BB11F6B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18B2444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5601F41" w14:textId="0110E76A" w:rsidR="004515E6" w:rsidRDefault="00BE26CA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C2AC39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4F613A6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946C32E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6F346C3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EE8A61F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82B2AE2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F43B348" w14:textId="77777777" w:rsidR="004515E6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A1AB620" w14:textId="77777777" w:rsidR="004515E6" w:rsidRPr="00121037" w:rsidRDefault="004515E6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21D37"/>
    <w:rsid w:val="004515E6"/>
    <w:rsid w:val="004C2D8D"/>
    <w:rsid w:val="0050132E"/>
    <w:rsid w:val="0058759D"/>
    <w:rsid w:val="00727C51"/>
    <w:rsid w:val="007F462D"/>
    <w:rsid w:val="009B3889"/>
    <w:rsid w:val="009C41B5"/>
    <w:rsid w:val="00A43542"/>
    <w:rsid w:val="00AB2BD4"/>
    <w:rsid w:val="00B87C0F"/>
    <w:rsid w:val="00B94BBB"/>
    <w:rsid w:val="00BE26CA"/>
    <w:rsid w:val="00C97FCD"/>
    <w:rsid w:val="00CF402E"/>
    <w:rsid w:val="00D64250"/>
    <w:rsid w:val="00E80BA4"/>
    <w:rsid w:val="00F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23</cp:revision>
  <cp:lastPrinted>2023-05-30T10:34:00Z</cp:lastPrinted>
  <dcterms:created xsi:type="dcterms:W3CDTF">2021-12-21T07:11:00Z</dcterms:created>
  <dcterms:modified xsi:type="dcterms:W3CDTF">2023-05-30T10:36:00Z</dcterms:modified>
</cp:coreProperties>
</file>