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891BD1" w:rsidRDefault="009B4FE0" w:rsidP="009B4FE0">
      <w:pPr>
        <w:spacing w:line="276" w:lineRule="auto"/>
        <w:jc w:val="both"/>
        <w:rPr>
          <w:rFonts w:ascii="Garamond" w:eastAsia="Garamond" w:hAnsi="Garamond" w:cs="Garamond"/>
          <w:b/>
          <w:bCs/>
          <w:color w:val="C00000"/>
          <w:sz w:val="20"/>
          <w:szCs w:val="20"/>
        </w:rPr>
      </w:pPr>
      <w:r w:rsidRPr="00891BD1">
        <w:rPr>
          <w:rFonts w:ascii="Garamond" w:eastAsia="Garamond" w:hAnsi="Garamond" w:cs="Garamond"/>
          <w:b/>
          <w:bCs/>
          <w:color w:val="C00000"/>
          <w:sz w:val="20"/>
          <w:szCs w:val="20"/>
        </w:rPr>
        <w:t>Zatwierdzam data</w:t>
      </w:r>
    </w:p>
    <w:p w14:paraId="36FDC179" w14:textId="1991B3E3" w:rsidR="009B4FE0" w:rsidRPr="00891BD1" w:rsidRDefault="00A86B77" w:rsidP="009B4FE0">
      <w:pPr>
        <w:spacing w:line="276" w:lineRule="auto"/>
        <w:jc w:val="both"/>
        <w:rPr>
          <w:rFonts w:ascii="Garamond" w:hAnsi="Garamond" w:cs="Garamond"/>
          <w:color w:val="C00000"/>
          <w:sz w:val="20"/>
          <w:szCs w:val="20"/>
        </w:rPr>
      </w:pPr>
      <w:r>
        <w:rPr>
          <w:rFonts w:ascii="Garamond" w:hAnsi="Garamond" w:cs="Garamond"/>
          <w:color w:val="C00000"/>
          <w:sz w:val="20"/>
          <w:szCs w:val="20"/>
        </w:rPr>
        <w:t>13</w:t>
      </w:r>
      <w:r w:rsidR="00FB5ED4">
        <w:rPr>
          <w:rFonts w:ascii="Garamond" w:hAnsi="Garamond" w:cs="Garamond"/>
          <w:color w:val="C00000"/>
          <w:sz w:val="20"/>
          <w:szCs w:val="20"/>
        </w:rPr>
        <w:t>.12.</w:t>
      </w:r>
      <w:r w:rsidR="00230E40" w:rsidRPr="00891BD1">
        <w:rPr>
          <w:rFonts w:ascii="Garamond" w:hAnsi="Garamond" w:cs="Garamond"/>
          <w:color w:val="C00000"/>
          <w:sz w:val="20"/>
          <w:szCs w:val="20"/>
        </w:rPr>
        <w:t>2023 roku</w:t>
      </w:r>
    </w:p>
    <w:p w14:paraId="3FF422D6" w14:textId="77777777" w:rsidR="009B4FE0" w:rsidRPr="00891BD1" w:rsidRDefault="009B4FE0" w:rsidP="009B4FE0">
      <w:pPr>
        <w:spacing w:line="276" w:lineRule="auto"/>
        <w:jc w:val="both"/>
        <w:rPr>
          <w:rFonts w:ascii="Garamond" w:hAnsi="Garamond"/>
          <w:color w:val="C00000"/>
          <w:sz w:val="20"/>
          <w:szCs w:val="20"/>
        </w:rPr>
      </w:pPr>
    </w:p>
    <w:p w14:paraId="6FE0458C" w14:textId="34FCB3CC" w:rsidR="001364E6" w:rsidRDefault="005A62BD" w:rsidP="009B4FE0">
      <w:pPr>
        <w:spacing w:line="276" w:lineRule="auto"/>
        <w:jc w:val="both"/>
      </w:pPr>
      <w:hyperlink r:id="rId7" w:history="1">
        <w:r w:rsidR="001364E6" w:rsidRPr="006C230D">
          <w:rPr>
            <w:rStyle w:val="Hipercze"/>
          </w:rPr>
          <w:t>https://ezamowienia.gov.pl/mp-client/tenders/ocds-148610-a48ae751-92b0-11ee-9ee7-e2087ac16d09</w:t>
        </w:r>
      </w:hyperlink>
    </w:p>
    <w:p w14:paraId="13E94A74" w14:textId="704706E4" w:rsidR="009B4FE0" w:rsidRPr="00891BD1" w:rsidRDefault="009B4FE0" w:rsidP="009B4FE0">
      <w:pPr>
        <w:spacing w:line="276" w:lineRule="auto"/>
        <w:jc w:val="both"/>
        <w:rPr>
          <w:rFonts w:ascii="Garamond" w:hAnsi="Garamond"/>
          <w:color w:val="C00000"/>
          <w:sz w:val="20"/>
          <w:szCs w:val="20"/>
        </w:rPr>
      </w:pPr>
      <w:r w:rsidRPr="00891BD1">
        <w:rPr>
          <w:rFonts w:ascii="Garamond" w:hAnsi="Garamond"/>
          <w:color w:val="C00000"/>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675D7A28" w:rsidR="009B4FE0" w:rsidRPr="003063EF" w:rsidRDefault="001364E6" w:rsidP="009B4FE0">
      <w:pPr>
        <w:spacing w:line="276" w:lineRule="auto"/>
        <w:jc w:val="both"/>
        <w:rPr>
          <w:rFonts w:ascii="Garamond" w:hAnsi="Garamond" w:cs="Garamond"/>
          <w:sz w:val="20"/>
          <w:szCs w:val="20"/>
        </w:rPr>
      </w:pPr>
      <w:r>
        <w:t>ocds-148610-a48ae751-92b0-11ee-9ee7-e2087ac16d09</w:t>
      </w:r>
      <w:r w:rsidR="002D5830">
        <w:t xml:space="preserve">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4FCB0E79"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7C327F2E"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7713AA">
        <w:rPr>
          <w:rFonts w:ascii="Garamond" w:eastAsia="Garamond" w:hAnsi="Garamond" w:cs="Garamond"/>
          <w:b/>
          <w:bCs/>
          <w:sz w:val="20"/>
          <w:szCs w:val="20"/>
        </w:rPr>
        <w:t>95</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623F8881" w14:textId="572AE872" w:rsidR="001364E6" w:rsidRDefault="009B4FE0" w:rsidP="001364E6">
      <w:pPr>
        <w:numPr>
          <w:ilvl w:val="0"/>
          <w:numId w:val="86"/>
        </w:numPr>
        <w:tabs>
          <w:tab w:val="left" w:pos="0"/>
        </w:tabs>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Strona internetowa prowadzonego postępowania : </w:t>
      </w:r>
      <w:hyperlink r:id="rId8" w:history="1">
        <w:r w:rsidRPr="003063EF">
          <w:rPr>
            <w:rFonts w:ascii="Garamond" w:hAnsi="Garamond"/>
            <w:sz w:val="20"/>
            <w:szCs w:val="20"/>
            <w:u w:val="single"/>
          </w:rPr>
          <w:t>https://ezamowienia.gov.pl/</w:t>
        </w:r>
      </w:hyperlink>
      <w:r w:rsidRPr="003063EF">
        <w:rPr>
          <w:rFonts w:ascii="Garamond" w:hAnsi="Garamond"/>
          <w:sz w:val="20"/>
          <w:szCs w:val="20"/>
        </w:rPr>
        <w:t>, adres strony internetowej prowadzonego postępowania</w:t>
      </w:r>
      <w:r w:rsidRPr="003063EF">
        <w:rPr>
          <w:rFonts w:ascii="Garamond" w:hAnsi="Garamond" w:cs="Garamond"/>
          <w:b/>
          <w:bCs/>
          <w:sz w:val="20"/>
          <w:szCs w:val="20"/>
        </w:rPr>
        <w:t xml:space="preserve"> : </w:t>
      </w:r>
      <w:r w:rsidR="00FC37F0" w:rsidRPr="003063EF">
        <w:rPr>
          <w:rFonts w:ascii="Garamond" w:hAnsi="Garamond" w:cs="Garamond"/>
          <w:b/>
          <w:bCs/>
          <w:sz w:val="20"/>
          <w:szCs w:val="20"/>
        </w:rPr>
        <w:t xml:space="preserve"> </w:t>
      </w:r>
      <w:hyperlink r:id="rId9" w:history="1">
        <w:r w:rsidR="001364E6" w:rsidRPr="006C230D">
          <w:rPr>
            <w:rStyle w:val="Hipercze"/>
            <w:rFonts w:ascii="Garamond" w:hAnsi="Garamond" w:cs="Garamond"/>
            <w:b/>
            <w:bCs/>
            <w:sz w:val="20"/>
            <w:szCs w:val="20"/>
          </w:rPr>
          <w:t>https://ezamowienia.gov.pl/mp-client/tenders/ocds-148610-a48ae751-92b0-11ee-9ee7-e2087ac16d09</w:t>
        </w:r>
      </w:hyperlink>
    </w:p>
    <w:p w14:paraId="233F516E" w14:textId="77777777" w:rsidR="001364E6" w:rsidRPr="001364E6" w:rsidRDefault="001364E6" w:rsidP="001364E6">
      <w:pPr>
        <w:tabs>
          <w:tab w:val="left" w:pos="0"/>
        </w:tabs>
        <w:spacing w:line="276" w:lineRule="auto"/>
        <w:jc w:val="both"/>
        <w:textAlignment w:val="auto"/>
        <w:rPr>
          <w:rFonts w:ascii="Garamond" w:hAnsi="Garamond" w:cs="Garamond"/>
          <w:b/>
          <w:bCs/>
          <w:sz w:val="20"/>
          <w:szCs w:val="20"/>
        </w:rPr>
      </w:pPr>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77777777"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564DE1EF" w:rsidR="009B4FE0" w:rsidRPr="003063EF" w:rsidRDefault="009B4FE0" w:rsidP="002E484F">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t>Przedmiotem zamówienia są dostaw</w:t>
      </w:r>
      <w:r w:rsidR="009459CD" w:rsidRPr="003063EF">
        <w:rPr>
          <w:rFonts w:ascii="Garamond" w:hAnsi="Garamond" w:cs="Garamond"/>
          <w:sz w:val="20"/>
          <w:szCs w:val="20"/>
        </w:rPr>
        <w:t>ę</w:t>
      </w:r>
      <w:r w:rsidRPr="003063EF">
        <w:rPr>
          <w:rFonts w:ascii="Garamond" w:hAnsi="Garamond" w:cs="Garamond"/>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2F5EA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r w:rsidRPr="003063EF">
        <w:rPr>
          <w:rFonts w:ascii="Garamond" w:hAnsi="Garamond" w:cs="Garamond"/>
          <w:sz w:val="20"/>
          <w:szCs w:val="20"/>
        </w:rPr>
        <w:t>na zasadach określonych w SWZ i w załączniku nr 1 do</w:t>
      </w:r>
      <w:r w:rsidRPr="003063EF">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w:t>
      </w:r>
      <w:r w:rsidRPr="003063EF">
        <w:rPr>
          <w:rFonts w:ascii="Garamond" w:eastAsia="Calibri" w:hAnsi="Garamond"/>
          <w:sz w:val="20"/>
          <w:szCs w:val="20"/>
          <w:lang w:eastAsia="pl-PL"/>
        </w:rPr>
        <w:lastRenderedPageBreak/>
        <w:t>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 xml:space="preserve">Zamawiający nie przewiduje się udzielenie zamówień, o których mowa w art. 214 ust. 1 pkt 7 i 8 </w:t>
      </w:r>
      <w:proofErr w:type="spellStart"/>
      <w:r w:rsidRPr="003063EF">
        <w:rPr>
          <w:rFonts w:ascii="Garamond" w:hAnsi="Garamond"/>
          <w:sz w:val="20"/>
          <w:szCs w:val="20"/>
        </w:rPr>
        <w:t>Pzp</w:t>
      </w:r>
      <w:proofErr w:type="spellEnd"/>
      <w:r w:rsidRPr="003063EF">
        <w:rPr>
          <w:rFonts w:ascii="Garamond" w:hAnsi="Garamond"/>
          <w:sz w:val="20"/>
          <w:szCs w:val="20"/>
        </w:rPr>
        <w:t>.</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063EF">
        <w:rPr>
          <w:rFonts w:ascii="Garamond" w:hAnsi="Garamond" w:cs="Arial"/>
          <w:sz w:val="20"/>
          <w:szCs w:val="20"/>
        </w:rPr>
        <w:t>Pzp</w:t>
      </w:r>
      <w:proofErr w:type="spellEnd"/>
      <w:r w:rsidRPr="003063EF">
        <w:rPr>
          <w:rFonts w:ascii="Garamond" w:hAnsi="Garamond" w:cs="Arial"/>
          <w:sz w:val="20"/>
          <w:szCs w:val="20"/>
        </w:rPr>
        <w:t>.</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FB5ED4">
      <w:pPr>
        <w:pStyle w:val="Akapitzlist"/>
        <w:numPr>
          <w:ilvl w:val="1"/>
          <w:numId w:val="128"/>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20FB9AB2" w14:textId="2F56F5A1" w:rsidR="001A4EC5" w:rsidRPr="007713AA" w:rsidRDefault="001A4EC5" w:rsidP="00FB5ED4">
      <w:pPr>
        <w:pStyle w:val="Akapitzlist"/>
        <w:numPr>
          <w:ilvl w:val="1"/>
          <w:numId w:val="128"/>
        </w:numPr>
        <w:tabs>
          <w:tab w:val="left" w:pos="0"/>
        </w:tabs>
        <w:suppressAutoHyphens w:val="0"/>
        <w:autoSpaceDN/>
        <w:spacing w:after="0"/>
        <w:ind w:left="0" w:firstLine="0"/>
        <w:jc w:val="both"/>
        <w:textAlignment w:val="auto"/>
        <w:rPr>
          <w:rStyle w:val="hgkelc"/>
          <w:rFonts w:ascii="Garamond" w:hAnsi="Garamond"/>
          <w:kern w:val="0"/>
          <w:sz w:val="20"/>
          <w:szCs w:val="20"/>
          <w:lang w:eastAsia="pl-PL"/>
        </w:rPr>
      </w:pPr>
      <w:r w:rsidRPr="003063EF">
        <w:rPr>
          <w:rStyle w:val="hgkelc"/>
          <w:rFonts w:ascii="Garamond" w:hAnsi="Garamond"/>
          <w:sz w:val="20"/>
          <w:szCs w:val="20"/>
        </w:rPr>
        <w:lastRenderedPageBreak/>
        <w:t xml:space="preserve">Pakiet nr 1 kod CPV </w:t>
      </w:r>
      <w:r w:rsidR="002F5EA3" w:rsidRPr="003063EF">
        <w:rPr>
          <w:rStyle w:val="hgkelc"/>
          <w:rFonts w:ascii="Garamond" w:hAnsi="Garamond"/>
          <w:sz w:val="20"/>
          <w:szCs w:val="20"/>
        </w:rPr>
        <w:t>33100000-1 Urządzenia medyczne</w:t>
      </w:r>
      <w:r w:rsidRPr="003063EF">
        <w:rPr>
          <w:rStyle w:val="hgkelc"/>
          <w:rFonts w:ascii="Garamond" w:hAnsi="Garamond"/>
          <w:sz w:val="20"/>
          <w:szCs w:val="20"/>
        </w:rPr>
        <w:t xml:space="preserve">, </w:t>
      </w:r>
      <w:r w:rsidR="007713AA" w:rsidRPr="003063EF">
        <w:rPr>
          <w:rStyle w:val="hgkelc"/>
          <w:rFonts w:ascii="Garamond" w:hAnsi="Garamond"/>
          <w:sz w:val="20"/>
          <w:szCs w:val="20"/>
        </w:rPr>
        <w:t xml:space="preserve">Pakiet nr </w:t>
      </w:r>
      <w:r w:rsidR="007713AA">
        <w:rPr>
          <w:rStyle w:val="hgkelc"/>
          <w:rFonts w:ascii="Garamond" w:hAnsi="Garamond"/>
          <w:sz w:val="20"/>
          <w:szCs w:val="20"/>
        </w:rPr>
        <w:t xml:space="preserve">2 </w:t>
      </w:r>
      <w:r w:rsidR="007713AA" w:rsidRPr="003063EF">
        <w:rPr>
          <w:rStyle w:val="hgkelc"/>
          <w:rFonts w:ascii="Garamond" w:hAnsi="Garamond"/>
          <w:sz w:val="20"/>
          <w:szCs w:val="20"/>
        </w:rPr>
        <w:t>kod CPV 33100000-1 Urządzenia medyczne</w:t>
      </w:r>
      <w:r w:rsidR="007713AA">
        <w:rPr>
          <w:rStyle w:val="hgkelc"/>
          <w:rFonts w:ascii="Garamond" w:hAnsi="Garamond"/>
          <w:kern w:val="0"/>
          <w:sz w:val="20"/>
          <w:szCs w:val="20"/>
          <w:lang w:eastAsia="pl-PL"/>
        </w:rPr>
        <w:t xml:space="preserve">, </w:t>
      </w:r>
      <w:r w:rsidRPr="007713AA">
        <w:rPr>
          <w:rStyle w:val="hgkelc"/>
          <w:rFonts w:ascii="Garamond" w:hAnsi="Garamond"/>
          <w:sz w:val="20"/>
          <w:szCs w:val="20"/>
        </w:rPr>
        <w:t>33140000-3 materiały medyczne</w:t>
      </w:r>
    </w:p>
    <w:p w14:paraId="163AC17C" w14:textId="59D2481B" w:rsidR="00E41715" w:rsidRPr="00A86B77" w:rsidRDefault="009B4FE0" w:rsidP="00A86B77">
      <w:pPr>
        <w:pStyle w:val="Akapitzlist"/>
        <w:numPr>
          <w:ilvl w:val="1"/>
          <w:numId w:val="128"/>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A86B77">
        <w:rPr>
          <w:rFonts w:ascii="Garamond" w:hAnsi="Garamond"/>
          <w:bCs/>
          <w:kern w:val="0"/>
          <w:sz w:val="20"/>
          <w:szCs w:val="20"/>
          <w:lang w:eastAsia="pl-PL"/>
        </w:rPr>
        <w:t xml:space="preserve"> </w:t>
      </w:r>
      <w:r w:rsidR="00A86B77" w:rsidRPr="00A86B77">
        <w:rPr>
          <w:rFonts w:ascii="Garamond" w:eastAsia="Garamond" w:hAnsi="Garamond" w:cs="Garamond"/>
          <w:color w:val="C00000"/>
          <w:sz w:val="20"/>
          <w:szCs w:val="20"/>
        </w:rPr>
        <w:t xml:space="preserve">Zamówienie będzie realizowane w okresie maksymalnym </w:t>
      </w:r>
      <w:r w:rsidR="00A86B77" w:rsidRPr="00A86B77">
        <w:rPr>
          <w:rFonts w:ascii="Garamond" w:eastAsia="Garamond" w:hAnsi="Garamond" w:cs="Garamond"/>
          <w:b/>
          <w:color w:val="C00000"/>
          <w:sz w:val="20"/>
          <w:szCs w:val="20"/>
        </w:rPr>
        <w:t xml:space="preserve">do 6 tygodni od dnia podpisania umowy w zakresie pakietu nr 1,  do 8 tygodniu w zakresie pakietu nr 2 przy czym w zakresie pakietu nr 2, </w:t>
      </w:r>
      <w:r w:rsidR="00A86B77" w:rsidRPr="00A86B77">
        <w:rPr>
          <w:rFonts w:ascii="Garamond" w:eastAsia="Calibri" w:hAnsi="Garamond"/>
          <w:b/>
          <w:bCs/>
          <w:color w:val="C00000"/>
          <w:sz w:val="20"/>
          <w:szCs w:val="20"/>
        </w:rPr>
        <w:t>w części dotyczącej materiałów eksploatacyjnych, zamówienie będzie realizowane przez okres odpowiednio 12 miesięcy od dnia podpisania umowy</w:t>
      </w:r>
      <w:r w:rsidR="00A86B77">
        <w:rPr>
          <w:rFonts w:ascii="Garamond" w:hAnsi="Garamond"/>
          <w:bCs/>
          <w:kern w:val="0"/>
          <w:sz w:val="20"/>
          <w:szCs w:val="20"/>
          <w:lang w:eastAsia="pl-PL"/>
        </w:rPr>
        <w:t>.</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w:t>
      </w:r>
      <w:proofErr w:type="spellStart"/>
      <w:r w:rsidRPr="003063EF">
        <w:rPr>
          <w:rFonts w:ascii="Garamond" w:hAnsi="Garamond" w:cs="Arial"/>
          <w:sz w:val="20"/>
          <w:szCs w:val="20"/>
        </w:rPr>
        <w:t>zart</w:t>
      </w:r>
      <w:proofErr w:type="spellEnd"/>
      <w:r w:rsidRPr="003063EF">
        <w:rPr>
          <w:rFonts w:ascii="Garamond" w:hAnsi="Garamond" w:cs="Arial"/>
          <w:sz w:val="20"/>
          <w:szCs w:val="20"/>
        </w:rPr>
        <w:t xml:space="preserve">. 107 ust. 1 </w:t>
      </w:r>
      <w:proofErr w:type="spellStart"/>
      <w:r w:rsidRPr="003063EF">
        <w:rPr>
          <w:rFonts w:ascii="Garamond" w:hAnsi="Garamond" w:cs="Arial"/>
          <w:sz w:val="20"/>
          <w:szCs w:val="20"/>
        </w:rPr>
        <w:t>Pzp</w:t>
      </w:r>
      <w:proofErr w:type="spellEnd"/>
      <w:r w:rsidRPr="003063EF">
        <w:rPr>
          <w:rFonts w:ascii="Garamond" w:hAnsi="Garamond" w:cs="Arial"/>
          <w:sz w:val="20"/>
          <w:szCs w:val="20"/>
        </w:rPr>
        <w:t xml:space="preserve">,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 xml:space="preserve">jeżeli przedmiotowy środek dowodowy służy potwierdzeniu </w:t>
      </w:r>
      <w:r w:rsidRPr="003063EF">
        <w:rPr>
          <w:rFonts w:ascii="Garamond" w:hAnsi="Garamond" w:cs="Arial"/>
          <w:sz w:val="20"/>
          <w:szCs w:val="20"/>
        </w:rPr>
        <w:lastRenderedPageBreak/>
        <w:t>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odniesieniu do warunków 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xml:space="preserve">. 112 ust. 2 </w:t>
      </w:r>
      <w:proofErr w:type="spellStart"/>
      <w:r w:rsidRPr="003063EF">
        <w:rPr>
          <w:rFonts w:ascii="Garamond" w:hAnsi="Garamond" w:cs="Arial"/>
          <w:sz w:val="20"/>
          <w:szCs w:val="20"/>
        </w:rPr>
        <w:t>pk</w:t>
      </w:r>
      <w:proofErr w:type="spellEnd"/>
      <w:r w:rsidRPr="003063E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lastRenderedPageBreak/>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3063EF">
        <w:rPr>
          <w:rFonts w:ascii="Garamond" w:hAnsi="Garamond"/>
          <w:sz w:val="20"/>
          <w:szCs w:val="20"/>
        </w:rPr>
        <w:t>tzw</w:t>
      </w:r>
      <w:proofErr w:type="spellEnd"/>
      <w:r w:rsidRPr="003063EF">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3063EF">
        <w:rPr>
          <w:rFonts w:ascii="Garamond" w:hAnsi="Garamond"/>
          <w:sz w:val="20"/>
          <w:szCs w:val="20"/>
        </w:rPr>
        <w:t>ePUAP</w:t>
      </w:r>
      <w:proofErr w:type="spellEnd"/>
      <w:r w:rsidRPr="003063EF">
        <w:rPr>
          <w:rFonts w:ascii="Garamond" w:hAnsi="Garamond"/>
          <w:sz w:val="20"/>
          <w:szCs w:val="20"/>
        </w:rPr>
        <w:t xml:space="preserve">.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Z kolei podpis osobisty, to zgodnie z art 2 ust 1 pkt 9 ustawy z dnia 6 sierpnia 2010 r o dowodach osobistych (</w:t>
      </w:r>
      <w:proofErr w:type="spellStart"/>
      <w:r w:rsidRPr="003063EF">
        <w:rPr>
          <w:rFonts w:ascii="Garamond" w:hAnsi="Garamond"/>
          <w:sz w:val="20"/>
          <w:szCs w:val="20"/>
        </w:rPr>
        <w:t>Dz</w:t>
      </w:r>
      <w:proofErr w:type="spellEnd"/>
      <w:r w:rsidRPr="003063EF">
        <w:rPr>
          <w:rFonts w:ascii="Garamond" w:hAnsi="Garamond"/>
          <w:sz w:val="20"/>
          <w:szCs w:val="20"/>
        </w:rPr>
        <w:t xml:space="preserve"> U </w:t>
      </w:r>
      <w:r w:rsidRPr="003063EF">
        <w:rPr>
          <w:rFonts w:ascii="Garamond" w:hAnsi="Garamond"/>
          <w:sz w:val="20"/>
          <w:szCs w:val="20"/>
        </w:rPr>
        <w:br/>
        <w:t xml:space="preserve">z 2020 r </w:t>
      </w:r>
      <w:proofErr w:type="spellStart"/>
      <w:r w:rsidRPr="003063EF">
        <w:rPr>
          <w:rFonts w:ascii="Garamond" w:hAnsi="Garamond"/>
          <w:sz w:val="20"/>
          <w:szCs w:val="20"/>
        </w:rPr>
        <w:t>poz</w:t>
      </w:r>
      <w:proofErr w:type="spellEnd"/>
      <w:r w:rsidRPr="003063EF">
        <w:rPr>
          <w:rFonts w:ascii="Garamond" w:hAnsi="Garamond"/>
          <w:sz w:val="20"/>
          <w:szCs w:val="20"/>
        </w:rPr>
        <w:t xml:space="preserve"> 332 podpis osobisty to zaawansowany podpis elektroniczny w rozumieniu art 3 pkt 11 rozporządzenia </w:t>
      </w:r>
      <w:proofErr w:type="spellStart"/>
      <w:r w:rsidRPr="003063EF">
        <w:rPr>
          <w:rFonts w:ascii="Garamond" w:hAnsi="Garamond"/>
          <w:sz w:val="20"/>
          <w:szCs w:val="20"/>
        </w:rPr>
        <w:t>eIDAS</w:t>
      </w:r>
      <w:proofErr w:type="spellEnd"/>
      <w:r w:rsidRPr="003063EF">
        <w:rPr>
          <w:rFonts w:ascii="Garamond" w:hAnsi="Garamond"/>
          <w:sz w:val="20"/>
          <w:szCs w:val="20"/>
        </w:rPr>
        <w:t>,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Oferta powinna być sporządzona w języku polskim, z zachowaniem postaci elektronicznej w następujących formatach przesyłanych danych: .pdf, .</w:t>
      </w:r>
      <w:proofErr w:type="spellStart"/>
      <w:r w:rsidRPr="003063EF">
        <w:rPr>
          <w:rFonts w:ascii="Garamond" w:hAnsi="Garamond"/>
          <w:sz w:val="20"/>
          <w:szCs w:val="20"/>
        </w:rPr>
        <w:t>doc</w:t>
      </w:r>
      <w:proofErr w:type="spellEnd"/>
      <w:r w:rsidRPr="003063EF">
        <w:rPr>
          <w:rFonts w:ascii="Garamond" w:hAnsi="Garamond"/>
          <w:sz w:val="20"/>
          <w:szCs w:val="20"/>
        </w:rPr>
        <w:t>, .</w:t>
      </w:r>
      <w:proofErr w:type="spellStart"/>
      <w:r w:rsidRPr="003063EF">
        <w:rPr>
          <w:rFonts w:ascii="Garamond" w:hAnsi="Garamond"/>
          <w:sz w:val="20"/>
          <w:szCs w:val="20"/>
        </w:rPr>
        <w:t>docx</w:t>
      </w:r>
      <w:proofErr w:type="spellEnd"/>
      <w:r w:rsidRPr="003063EF">
        <w:rPr>
          <w:rFonts w:ascii="Garamond" w:hAnsi="Garamond"/>
          <w:sz w:val="20"/>
          <w:szCs w:val="20"/>
        </w:rPr>
        <w:t xml:space="preserve">,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w:t>
      </w:r>
      <w:proofErr w:type="spellStart"/>
      <w:r w:rsidRPr="003063EF">
        <w:rPr>
          <w:rFonts w:ascii="Garamond" w:hAnsi="Garamond"/>
          <w:sz w:val="20"/>
          <w:szCs w:val="20"/>
        </w:rPr>
        <w:t>poprzedzącym</w:t>
      </w:r>
      <w:proofErr w:type="spellEnd"/>
      <w:r w:rsidRPr="003063EF">
        <w:rPr>
          <w:rFonts w:ascii="Garamond" w:hAnsi="Garamond"/>
          <w:sz w:val="20"/>
          <w:szCs w:val="20"/>
        </w:rPr>
        <w:t xml:space="preserve">.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Calibri"/>
          <w:sz w:val="20"/>
          <w:szCs w:val="20"/>
        </w:rPr>
        <w:t>drag&amp;drop</w:t>
      </w:r>
      <w:proofErr w:type="spellEnd"/>
      <w:r w:rsidRPr="003063EF">
        <w:rPr>
          <w:rFonts w:ascii="Garamond" w:hAnsi="Garamond" w:cs="Calibri"/>
          <w:sz w:val="20"/>
          <w:szCs w:val="20"/>
        </w:rPr>
        <w:t xml:space="preserve">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lastRenderedPageBreak/>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w:t>
      </w:r>
      <w:proofErr w:type="spellStart"/>
      <w:r w:rsidRPr="003063EF">
        <w:rPr>
          <w:rFonts w:ascii="Garamond" w:hAnsi="Garamond" w:cs="Arial"/>
          <w:sz w:val="20"/>
          <w:szCs w:val="20"/>
        </w:rPr>
        <w:t>odwzorowań</w:t>
      </w:r>
      <w:proofErr w:type="spellEnd"/>
      <w:r w:rsidRPr="003063EF">
        <w:rPr>
          <w:rFonts w:ascii="Garamond" w:hAnsi="Garamond" w:cs="Arial"/>
          <w:sz w:val="20"/>
          <w:szCs w:val="20"/>
        </w:rPr>
        <w:t xml:space="preserve">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lastRenderedPageBreak/>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5BD759D8"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color w:val="C00000"/>
          <w:sz w:val="20"/>
          <w:szCs w:val="20"/>
        </w:rPr>
        <w:t xml:space="preserve">Ofertę wraz z wymaganymi dokumentami należy złożyć w terminie </w:t>
      </w:r>
      <w:r w:rsidRPr="00F35A2F">
        <w:rPr>
          <w:rFonts w:ascii="Garamond" w:hAnsi="Garamond" w:cs="Arial"/>
          <w:b/>
          <w:bCs/>
          <w:color w:val="C00000"/>
          <w:sz w:val="20"/>
          <w:szCs w:val="20"/>
        </w:rPr>
        <w:t xml:space="preserve">do dnia </w:t>
      </w:r>
      <w:r w:rsidR="00A86B77">
        <w:rPr>
          <w:rFonts w:ascii="Garamond" w:hAnsi="Garamond" w:cs="Arial"/>
          <w:b/>
          <w:bCs/>
          <w:color w:val="C00000"/>
          <w:sz w:val="20"/>
          <w:szCs w:val="20"/>
        </w:rPr>
        <w:t>20</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roku do godziny 9:00.</w:t>
      </w:r>
    </w:p>
    <w:p w14:paraId="499C7B07" w14:textId="62F7BA03"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bCs/>
          <w:color w:val="C00000"/>
          <w:sz w:val="20"/>
          <w:szCs w:val="20"/>
        </w:rPr>
        <w:t>Otwarcie ofert nastąpi</w:t>
      </w:r>
      <w:r w:rsidRPr="00F35A2F">
        <w:rPr>
          <w:rFonts w:ascii="Garamond" w:hAnsi="Garamond" w:cs="Arial"/>
          <w:b/>
          <w:bCs/>
          <w:color w:val="C00000"/>
          <w:sz w:val="20"/>
          <w:szCs w:val="20"/>
        </w:rPr>
        <w:t xml:space="preserve"> w dniu </w:t>
      </w:r>
      <w:r w:rsidR="00A86B77">
        <w:rPr>
          <w:rFonts w:ascii="Garamond" w:hAnsi="Garamond" w:cs="Arial"/>
          <w:b/>
          <w:bCs/>
          <w:color w:val="C00000"/>
          <w:sz w:val="20"/>
          <w:szCs w:val="20"/>
        </w:rPr>
        <w:t>20</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 o godz. 09:30</w:t>
      </w:r>
      <w:r w:rsidRPr="00F35A2F">
        <w:rPr>
          <w:rFonts w:ascii="Garamond" w:hAnsi="Garamond" w:cs="Arial"/>
          <w:color w:val="C00000"/>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Arial"/>
          <w:sz w:val="20"/>
          <w:szCs w:val="20"/>
        </w:rPr>
        <w:t>drag&amp;drop</w:t>
      </w:r>
      <w:proofErr w:type="spellEnd"/>
      <w:r w:rsidRPr="003063EF">
        <w:rPr>
          <w:rFonts w:ascii="Garamond" w:hAnsi="Garamond" w:cs="Arial"/>
          <w:sz w:val="20"/>
          <w:szCs w:val="20"/>
        </w:rPr>
        <w:t xml:space="preserve">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 xml:space="preserve">Otwarcie ofert nastąpi na zasadach i w trybie art. 222 ust. 1, 2, 3 i 4 ustawy </w:t>
      </w:r>
      <w:proofErr w:type="spellStart"/>
      <w:r w:rsidRPr="003063EF">
        <w:rPr>
          <w:rFonts w:ascii="Garamond" w:eastAsia="Arial" w:hAnsi="Garamond" w:cs="Arial"/>
          <w:sz w:val="20"/>
          <w:szCs w:val="20"/>
        </w:rPr>
        <w:t>Pzp</w:t>
      </w:r>
      <w:proofErr w:type="spellEnd"/>
      <w:r w:rsidRPr="003063EF">
        <w:rPr>
          <w:rFonts w:ascii="Garamond" w:eastAsia="Arial" w:hAnsi="Garamond" w:cs="Arial"/>
          <w:sz w:val="20"/>
          <w:szCs w:val="20"/>
        </w:rPr>
        <w:t>.</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4A6D3C1C" w:rsidR="009B4FE0" w:rsidRPr="00F35A2F" w:rsidRDefault="009B4FE0">
      <w:pPr>
        <w:numPr>
          <w:ilvl w:val="1"/>
          <w:numId w:val="81"/>
        </w:numPr>
        <w:tabs>
          <w:tab w:val="num" w:pos="0"/>
        </w:tabs>
        <w:spacing w:line="276" w:lineRule="auto"/>
        <w:ind w:left="0" w:firstLine="0"/>
        <w:jc w:val="both"/>
        <w:rPr>
          <w:rFonts w:ascii="Garamond" w:hAnsi="Garamond"/>
          <w:color w:val="C00000"/>
          <w:sz w:val="20"/>
          <w:szCs w:val="20"/>
        </w:rPr>
      </w:pPr>
      <w:r w:rsidRPr="00F35A2F">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E41715" w:rsidRPr="00F35A2F">
        <w:rPr>
          <w:rFonts w:ascii="Garamond" w:hAnsi="Garamond" w:cs="Garamond"/>
          <w:b/>
          <w:bCs/>
          <w:color w:val="C00000"/>
          <w:sz w:val="20"/>
          <w:szCs w:val="20"/>
        </w:rPr>
        <w:t>1</w:t>
      </w:r>
      <w:r w:rsidR="00A86B77">
        <w:rPr>
          <w:rFonts w:ascii="Garamond" w:hAnsi="Garamond" w:cs="Garamond"/>
          <w:b/>
          <w:bCs/>
          <w:color w:val="C00000"/>
          <w:sz w:val="20"/>
          <w:szCs w:val="20"/>
        </w:rPr>
        <w:t>8</w:t>
      </w:r>
      <w:r w:rsidR="00230E40" w:rsidRPr="00F35A2F">
        <w:rPr>
          <w:rFonts w:ascii="Garamond" w:hAnsi="Garamond" w:cs="Garamond"/>
          <w:b/>
          <w:bCs/>
          <w:color w:val="C00000"/>
          <w:sz w:val="20"/>
          <w:szCs w:val="20"/>
        </w:rPr>
        <w:t>.</w:t>
      </w:r>
      <w:r w:rsidR="007713AA">
        <w:rPr>
          <w:rFonts w:ascii="Garamond" w:hAnsi="Garamond" w:cs="Garamond"/>
          <w:b/>
          <w:bCs/>
          <w:color w:val="C00000"/>
          <w:sz w:val="20"/>
          <w:szCs w:val="20"/>
        </w:rPr>
        <w:t>01</w:t>
      </w:r>
      <w:r w:rsidR="00230E40" w:rsidRPr="00F35A2F">
        <w:rPr>
          <w:rFonts w:ascii="Garamond" w:hAnsi="Garamond" w:cs="Garamond"/>
          <w:b/>
          <w:bCs/>
          <w:color w:val="C00000"/>
          <w:sz w:val="20"/>
          <w:szCs w:val="20"/>
        </w:rPr>
        <w:t>.</w:t>
      </w:r>
      <w:r w:rsidRPr="00F35A2F">
        <w:rPr>
          <w:rFonts w:ascii="Garamond" w:hAnsi="Garamond" w:cs="Garamond"/>
          <w:b/>
          <w:bCs/>
          <w:color w:val="C00000"/>
          <w:sz w:val="20"/>
          <w:szCs w:val="20"/>
        </w:rPr>
        <w:t>202</w:t>
      </w:r>
      <w:r w:rsidR="007713AA">
        <w:rPr>
          <w:rFonts w:ascii="Garamond" w:hAnsi="Garamond" w:cs="Garamond"/>
          <w:b/>
          <w:bCs/>
          <w:color w:val="C00000"/>
          <w:sz w:val="20"/>
          <w:szCs w:val="20"/>
        </w:rPr>
        <w:t>4</w:t>
      </w:r>
      <w:r w:rsidRPr="00F35A2F">
        <w:rPr>
          <w:rFonts w:ascii="Garamond" w:hAnsi="Garamond" w:cs="Garamond"/>
          <w:b/>
          <w:bCs/>
          <w:color w:val="C00000"/>
          <w:sz w:val="20"/>
          <w:szCs w:val="20"/>
        </w:rPr>
        <w:t xml:space="preserve">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r>
      <w:r w:rsidRPr="003063EF">
        <w:rPr>
          <w:rFonts w:ascii="Garamond" w:hAnsi="Garamond" w:cs="Arial"/>
          <w:sz w:val="20"/>
          <w:szCs w:val="20"/>
        </w:rPr>
        <w:lastRenderedPageBreak/>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267BBF52"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FB5ED4">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 xml:space="preserve">(Dz.U. z2018r. poz.2174, </w:t>
      </w:r>
      <w:proofErr w:type="spellStart"/>
      <w:r w:rsidRPr="003063EF">
        <w:rPr>
          <w:rFonts w:ascii="Garamond" w:hAnsi="Garamond" w:cs="Arial"/>
          <w:sz w:val="20"/>
          <w:szCs w:val="20"/>
        </w:rPr>
        <w:t>zpóźn</w:t>
      </w:r>
      <w:proofErr w:type="spellEnd"/>
      <w:r w:rsidRPr="003063EF">
        <w:rPr>
          <w:rFonts w:ascii="Garamond" w:hAnsi="Garamond" w:cs="Arial"/>
          <w:sz w:val="20"/>
          <w:szCs w:val="20"/>
        </w:rPr>
        <w:t>.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 xml:space="preserve">Najkorzystniejszą ofertą będzie oferta, która przedstawia najkorzystniejszy bilans ceny i innych kryteriów odnoszących się </w:t>
      </w:r>
      <w:r w:rsidRPr="003063EF">
        <w:rPr>
          <w:rFonts w:ascii="Garamond" w:hAnsi="Garamond" w:cs="Calibri"/>
          <w:sz w:val="20"/>
          <w:szCs w:val="20"/>
        </w:rPr>
        <w:lastRenderedPageBreak/>
        <w:t>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t>
      </w:r>
      <w:proofErr w:type="spellStart"/>
      <w:r w:rsidRPr="003063EF">
        <w:rPr>
          <w:rFonts w:ascii="Garamond" w:hAnsi="Garamond" w:cs="Garamond"/>
          <w:b/>
          <w:bCs/>
          <w:sz w:val="20"/>
          <w:szCs w:val="20"/>
        </w:rPr>
        <w:t>Wc</w:t>
      </w:r>
      <w:proofErr w:type="spellEnd"/>
      <w:r w:rsidRPr="003063EF">
        <w:rPr>
          <w:rFonts w:ascii="Garamond" w:hAnsi="Garamond" w:cs="Garamond"/>
          <w:b/>
          <w:bCs/>
          <w:sz w:val="20"/>
          <w:szCs w:val="20"/>
        </w:rPr>
        <w:t>)</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 </w:t>
      </w: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w:t>
      </w: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lastRenderedPageBreak/>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xml:space="preserve">. Dz. U. z 2018 r. poz. 217 z </w:t>
      </w:r>
      <w:proofErr w:type="spellStart"/>
      <w:r w:rsidRPr="003063EF">
        <w:rPr>
          <w:rFonts w:ascii="Garamond" w:eastAsia="Lucida Sans Unicode" w:hAnsi="Garamond"/>
          <w:sz w:val="20"/>
          <w:szCs w:val="20"/>
        </w:rPr>
        <w:t>późn</w:t>
      </w:r>
      <w:proofErr w:type="spellEnd"/>
      <w:r w:rsidRPr="003063EF">
        <w:rPr>
          <w:rFonts w:ascii="Garamond" w:eastAsia="Lucida Sans Unicode" w:hAnsi="Garamond"/>
          <w:sz w:val="20"/>
          <w:szCs w:val="20"/>
        </w:rPr>
        <w:t xml:space="preserve">.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 xml:space="preserve">zestawienie wymagań  i oferowanych przedmiotów – plik </w:t>
      </w:r>
      <w:proofErr w:type="spellStart"/>
      <w:r w:rsidRPr="003063EF">
        <w:rPr>
          <w:rFonts w:ascii="Garamond" w:hAnsi="Garamond" w:cs="Garamond"/>
          <w:bCs/>
          <w:sz w:val="20"/>
          <w:szCs w:val="20"/>
        </w:rPr>
        <w:t>excel</w:t>
      </w:r>
      <w:proofErr w:type="spellEnd"/>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50179C32"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2EEDE13B"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7DDCCABB" w14:textId="77777777" w:rsidR="007713AA" w:rsidRPr="003063EF" w:rsidRDefault="007713AA"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lastRenderedPageBreak/>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86571A" w:rsidRDefault="00367657" w:rsidP="002B3778">
      <w:pPr>
        <w:keepNext/>
        <w:autoSpaceDN/>
        <w:spacing w:line="240" w:lineRule="auto"/>
        <w:jc w:val="right"/>
        <w:textAlignment w:val="auto"/>
        <w:outlineLvl w:val="4"/>
        <w:rPr>
          <w:rFonts w:ascii="Garamond" w:hAnsi="Garamond" w:cs="Tahoma"/>
          <w:b/>
          <w:i/>
          <w:kern w:val="0"/>
          <w:sz w:val="20"/>
          <w:szCs w:val="20"/>
          <w:u w:val="single"/>
        </w:rPr>
      </w:pPr>
      <w:r w:rsidRPr="0086571A">
        <w:rPr>
          <w:rFonts w:ascii="Garamond" w:hAnsi="Garamond"/>
          <w:b/>
          <w:kern w:val="0"/>
          <w:sz w:val="20"/>
          <w:szCs w:val="20"/>
        </w:rPr>
        <w:t>Pakiet nr 1</w:t>
      </w:r>
    </w:p>
    <w:p w14:paraId="1A51BFC0" w14:textId="77777777" w:rsidR="00043497" w:rsidRPr="0086571A" w:rsidRDefault="00043497" w:rsidP="00EF23B7">
      <w:pPr>
        <w:autoSpaceDN/>
        <w:spacing w:line="25" w:lineRule="atLeast"/>
        <w:textAlignment w:val="auto"/>
        <w:rPr>
          <w:rFonts w:ascii="Garamond" w:hAnsi="Garamond"/>
          <w:b/>
          <w:kern w:val="0"/>
          <w:sz w:val="20"/>
          <w:szCs w:val="20"/>
        </w:rPr>
      </w:pPr>
    </w:p>
    <w:p w14:paraId="489D1257" w14:textId="77777777" w:rsidR="007713AA" w:rsidRPr="007713AA" w:rsidRDefault="007713AA" w:rsidP="007713AA">
      <w:pPr>
        <w:autoSpaceDN/>
        <w:spacing w:line="240" w:lineRule="auto"/>
        <w:ind w:left="3540" w:firstLine="708"/>
        <w:textAlignment w:val="auto"/>
        <w:rPr>
          <w:rFonts w:ascii="Garamond" w:hAnsi="Garamond"/>
          <w:kern w:val="0"/>
          <w:sz w:val="20"/>
          <w:szCs w:val="20"/>
        </w:rPr>
      </w:pPr>
      <w:r w:rsidRPr="007713AA">
        <w:rPr>
          <w:rFonts w:ascii="Garamond" w:hAnsi="Garamond"/>
          <w:b/>
          <w:kern w:val="0"/>
          <w:sz w:val="20"/>
          <w:szCs w:val="20"/>
        </w:rPr>
        <w:t xml:space="preserve">OPIS PRZEDMIOTU ZAMÓWIENIA </w:t>
      </w:r>
    </w:p>
    <w:p w14:paraId="4CD55E6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Przedmiotem zamówienia jest dostawa </w:t>
      </w:r>
      <w:r w:rsidRPr="007713AA">
        <w:rPr>
          <w:rFonts w:ascii="Garamond" w:hAnsi="Garamond"/>
          <w:b/>
          <w:bCs/>
          <w:kern w:val="0"/>
          <w:sz w:val="20"/>
          <w:szCs w:val="20"/>
        </w:rPr>
        <w:t xml:space="preserve">stacji medycznych diagnostycznych do opisu badań TK i MR – 2 </w:t>
      </w:r>
      <w:proofErr w:type="spellStart"/>
      <w:r w:rsidRPr="007713AA">
        <w:rPr>
          <w:rFonts w:ascii="Garamond" w:hAnsi="Garamond"/>
          <w:b/>
          <w:bCs/>
          <w:kern w:val="0"/>
          <w:sz w:val="20"/>
          <w:szCs w:val="20"/>
        </w:rPr>
        <w:t>kpl</w:t>
      </w:r>
      <w:proofErr w:type="spellEnd"/>
      <w:r w:rsidRPr="007713AA">
        <w:rPr>
          <w:rFonts w:ascii="Garamond" w:hAnsi="Garamond"/>
          <w:kern w:val="0"/>
          <w:sz w:val="20"/>
          <w:szCs w:val="20"/>
        </w:rPr>
        <w:t xml:space="preserve"> dostawa</w:t>
      </w:r>
      <w:r w:rsidRPr="007713AA">
        <w:rPr>
          <w:rFonts w:ascii="Garamond" w:hAnsi="Garamond"/>
          <w:b/>
          <w:bCs/>
          <w:kern w:val="0"/>
          <w:sz w:val="20"/>
          <w:szCs w:val="20"/>
        </w:rPr>
        <w:t>,</w:t>
      </w:r>
      <w:r w:rsidRPr="007713AA">
        <w:rPr>
          <w:rFonts w:ascii="Garamond" w:hAnsi="Garamond"/>
          <w:kern w:val="0"/>
          <w:sz w:val="20"/>
          <w:szCs w:val="20"/>
        </w:rPr>
        <w:t xml:space="preserve"> montaż, instalacja, uruchomienie (rozruch) i przeszkolenie personelu Zamawiającego w zakresie ich obsługi i eksploatacji w tym :</w:t>
      </w:r>
    </w:p>
    <w:p w14:paraId="3092BA15" w14:textId="77777777" w:rsidR="007713AA" w:rsidRPr="007713AA" w:rsidRDefault="007713AA" w:rsidP="007713AA">
      <w:pPr>
        <w:autoSpaceDN/>
        <w:spacing w:line="240" w:lineRule="auto"/>
        <w:textAlignment w:val="auto"/>
        <w:rPr>
          <w:rFonts w:ascii="Garamond" w:hAnsi="Garamond"/>
          <w:b/>
          <w:bCs/>
          <w:color w:val="000000"/>
          <w:kern w:val="0"/>
          <w:sz w:val="20"/>
          <w:szCs w:val="20"/>
        </w:rPr>
      </w:pPr>
    </w:p>
    <w:p w14:paraId="07F9815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bCs/>
          <w:color w:val="000000"/>
          <w:kern w:val="0"/>
          <w:sz w:val="20"/>
          <w:szCs w:val="20"/>
        </w:rPr>
        <w:t xml:space="preserve">Kod CPV – </w:t>
      </w:r>
      <w:bookmarkStart w:id="4" w:name="cpv_3015_anchor"/>
      <w:bookmarkEnd w:id="4"/>
      <w:r w:rsidRPr="007713AA">
        <w:rPr>
          <w:rFonts w:ascii="Garamond" w:hAnsi="Garamond"/>
          <w:kern w:val="0"/>
          <w:sz w:val="20"/>
          <w:szCs w:val="20"/>
        </w:rPr>
        <w:fldChar w:fldCharType="begin"/>
      </w:r>
      <w:r w:rsidRPr="007713AA">
        <w:rPr>
          <w:rFonts w:ascii="Garamond" w:hAnsi="Garamond"/>
          <w:kern w:val="0"/>
          <w:sz w:val="20"/>
          <w:szCs w:val="20"/>
        </w:rPr>
        <w:instrText xml:space="preserve"> HYPERLINK "https://www.portalzp.pl/kody-cpv"</w:instrText>
      </w:r>
      <w:r w:rsidRPr="007713AA">
        <w:rPr>
          <w:rFonts w:ascii="Garamond" w:hAnsi="Garamond"/>
          <w:kern w:val="0"/>
          <w:sz w:val="20"/>
          <w:szCs w:val="20"/>
        </w:rPr>
      </w:r>
      <w:r w:rsidRPr="007713AA">
        <w:rPr>
          <w:rFonts w:ascii="Garamond" w:hAnsi="Garamond"/>
          <w:kern w:val="0"/>
          <w:sz w:val="20"/>
          <w:szCs w:val="20"/>
        </w:rPr>
        <w:fldChar w:fldCharType="separate"/>
      </w:r>
      <w:r w:rsidRPr="007713AA">
        <w:rPr>
          <w:rFonts w:ascii="Garamond" w:hAnsi="Garamond"/>
          <w:b/>
          <w:bCs/>
          <w:color w:val="000000"/>
          <w:kern w:val="0"/>
          <w:sz w:val="20"/>
          <w:szCs w:val="20"/>
          <w:highlight w:val="white"/>
        </w:rPr>
        <w:t>33100000-1 </w:t>
      </w:r>
      <w:r w:rsidRPr="007713AA">
        <w:rPr>
          <w:rFonts w:ascii="Garamond" w:hAnsi="Garamond"/>
          <w:kern w:val="0"/>
          <w:sz w:val="20"/>
          <w:szCs w:val="20"/>
        </w:rPr>
        <w:fldChar w:fldCharType="end"/>
      </w:r>
      <w:r w:rsidRPr="007713AA">
        <w:rPr>
          <w:rFonts w:ascii="Garamond" w:hAnsi="Garamond"/>
          <w:b/>
          <w:bCs/>
          <w:color w:val="000000"/>
          <w:kern w:val="0"/>
          <w:sz w:val="20"/>
          <w:szCs w:val="20"/>
        </w:rPr>
        <w:t xml:space="preserve"> </w:t>
      </w:r>
    </w:p>
    <w:p w14:paraId="09E476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kern w:val="0"/>
          <w:sz w:val="20"/>
          <w:szCs w:val="20"/>
        </w:rPr>
        <w:t xml:space="preserve"> </w:t>
      </w:r>
    </w:p>
    <w:p w14:paraId="1C926D9A" w14:textId="77777777" w:rsidR="007713AA" w:rsidRPr="007713AA" w:rsidRDefault="007713AA" w:rsidP="007713AA">
      <w:pPr>
        <w:autoSpaceDN/>
        <w:spacing w:line="360" w:lineRule="auto"/>
        <w:textAlignment w:val="auto"/>
        <w:rPr>
          <w:rFonts w:ascii="Garamond" w:hAnsi="Garamond"/>
          <w:b/>
          <w:color w:val="FF0000"/>
          <w:kern w:val="0"/>
          <w:sz w:val="20"/>
          <w:szCs w:val="20"/>
          <w:u w:val="single"/>
        </w:rPr>
      </w:pPr>
    </w:p>
    <w:p w14:paraId="3883775A"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Producent :…………………………………………………………………………</w:t>
      </w:r>
    </w:p>
    <w:p w14:paraId="26867956"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Typ urządzenia :……………………………………………………………………</w:t>
      </w:r>
    </w:p>
    <w:p w14:paraId="0FE99038"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Kraj pochodzenia :…………………………………………………………………</w:t>
      </w:r>
    </w:p>
    <w:p w14:paraId="0E4E5BC2"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Rok produkcji 2023</w:t>
      </w:r>
    </w:p>
    <w:p w14:paraId="6F22E9C8" w14:textId="77777777" w:rsidR="007713AA" w:rsidRPr="007713AA" w:rsidRDefault="007713AA" w:rsidP="007713AA">
      <w:pPr>
        <w:autoSpaceDN/>
        <w:spacing w:line="360" w:lineRule="auto"/>
        <w:ind w:left="720"/>
        <w:textAlignment w:val="auto"/>
        <w:rPr>
          <w:rFonts w:ascii="Garamond" w:hAnsi="Garamond"/>
          <w:kern w:val="0"/>
          <w:sz w:val="20"/>
          <w:szCs w:val="20"/>
        </w:rPr>
      </w:pPr>
      <w:r w:rsidRPr="007713AA">
        <w:rPr>
          <w:rFonts w:ascii="Garamond" w:hAnsi="Garamond"/>
          <w:kern w:val="0"/>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693"/>
      </w:tblGrid>
      <w:tr w:rsidR="007713AA" w:rsidRPr="007713AA" w14:paraId="0E8CBF04" w14:textId="77777777" w:rsidTr="007713A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6F825D" w14:textId="77777777" w:rsidR="007713AA" w:rsidRPr="007713AA" w:rsidRDefault="007713AA" w:rsidP="007713AA">
            <w:pPr>
              <w:autoSpaceDN/>
              <w:spacing w:line="240" w:lineRule="auto"/>
              <w:jc w:val="right"/>
              <w:textAlignment w:val="auto"/>
              <w:rPr>
                <w:rFonts w:ascii="Garamond" w:hAnsi="Garamond"/>
                <w:kern w:val="0"/>
                <w:sz w:val="20"/>
                <w:szCs w:val="20"/>
              </w:rPr>
            </w:pPr>
            <w:r w:rsidRPr="007713AA">
              <w:rPr>
                <w:rFonts w:ascii="Garamond" w:hAnsi="Garamond"/>
                <w:b/>
                <w:bCs/>
                <w:i/>
                <w:kern w:val="0"/>
                <w:sz w:val="20"/>
                <w:szCs w:val="20"/>
              </w:rPr>
              <w:t>L.P</w:t>
            </w:r>
            <w:r w:rsidRPr="007713AA">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35E8E20F"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42351CB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9C367C" w14:textId="77777777" w:rsidR="007713AA" w:rsidRPr="007713AA" w:rsidRDefault="007713AA" w:rsidP="007713AA">
            <w:pPr>
              <w:autoSpaceDN/>
              <w:snapToGrid w:val="0"/>
              <w:spacing w:line="240" w:lineRule="auto"/>
              <w:jc w:val="center"/>
              <w:textAlignment w:val="auto"/>
              <w:rPr>
                <w:rFonts w:ascii="Garamond" w:hAnsi="Garamond"/>
                <w:b/>
                <w:i/>
                <w:kern w:val="0"/>
                <w:sz w:val="20"/>
                <w:szCs w:val="20"/>
              </w:rPr>
            </w:pPr>
          </w:p>
          <w:p w14:paraId="25E2F2E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 xml:space="preserve">PARAMETRY </w:t>
            </w:r>
            <w:r w:rsidRPr="007713AA">
              <w:rPr>
                <w:rFonts w:ascii="Garamond" w:hAnsi="Garamond"/>
                <w:b/>
                <w:i/>
                <w:kern w:val="0"/>
                <w:sz w:val="20"/>
                <w:szCs w:val="20"/>
              </w:rPr>
              <w:br/>
              <w:t>OFEROWANE</w:t>
            </w:r>
          </w:p>
        </w:tc>
      </w:tr>
      <w:tr w:rsidR="007713AA" w:rsidRPr="007713AA" w14:paraId="1A4644D2" w14:textId="77777777" w:rsidTr="007713AA">
        <w:tc>
          <w:tcPr>
            <w:tcW w:w="824" w:type="dxa"/>
            <w:tcBorders>
              <w:left w:val="single" w:sz="4" w:space="0" w:color="000000"/>
              <w:bottom w:val="single" w:sz="4" w:space="0" w:color="000000"/>
            </w:tcBorders>
            <w:shd w:val="clear" w:color="auto" w:fill="auto"/>
          </w:tcPr>
          <w:p w14:paraId="4888BA0B" w14:textId="77777777" w:rsidR="007713AA" w:rsidRPr="007713AA" w:rsidRDefault="007713AA" w:rsidP="007713AA">
            <w:pPr>
              <w:autoSpaceDN/>
              <w:snapToGrid w:val="0"/>
              <w:spacing w:line="240" w:lineRule="auto"/>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w:t>
            </w:r>
          </w:p>
        </w:tc>
        <w:tc>
          <w:tcPr>
            <w:tcW w:w="5839" w:type="dxa"/>
            <w:tcBorders>
              <w:left w:val="single" w:sz="4" w:space="0" w:color="000000"/>
              <w:bottom w:val="single" w:sz="4" w:space="0" w:color="000000"/>
            </w:tcBorders>
            <w:shd w:val="clear" w:color="auto" w:fill="auto"/>
            <w:vAlign w:val="center"/>
          </w:tcPr>
          <w:p w14:paraId="40561DAD"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 xml:space="preserve">Stacja medyczna diagnostyczna do opisu badań TK i MR – 2 </w:t>
            </w:r>
            <w:proofErr w:type="spellStart"/>
            <w:r w:rsidRPr="007713AA">
              <w:rPr>
                <w:rFonts w:ascii="Garamond" w:hAnsi="Garamond"/>
                <w:b/>
                <w:bCs/>
                <w:kern w:val="0"/>
                <w:sz w:val="20"/>
                <w:szCs w:val="20"/>
              </w:rPr>
              <w:t>kpl</w:t>
            </w:r>
            <w:proofErr w:type="spellEnd"/>
          </w:p>
        </w:tc>
        <w:tc>
          <w:tcPr>
            <w:tcW w:w="1316" w:type="dxa"/>
            <w:tcBorders>
              <w:left w:val="single" w:sz="4" w:space="0" w:color="000000"/>
              <w:bottom w:val="single" w:sz="4" w:space="0" w:color="000000"/>
            </w:tcBorders>
            <w:shd w:val="clear" w:color="auto" w:fill="auto"/>
          </w:tcPr>
          <w:p w14:paraId="42BD3BFB"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70B2E69F"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7713AA" w:rsidRPr="007713AA" w14:paraId="37360ECF" w14:textId="77777777" w:rsidTr="007713AA">
        <w:tc>
          <w:tcPr>
            <w:tcW w:w="824" w:type="dxa"/>
            <w:tcBorders>
              <w:left w:val="single" w:sz="4" w:space="0" w:color="000000"/>
              <w:bottom w:val="single" w:sz="4" w:space="0" w:color="000000"/>
            </w:tcBorders>
            <w:shd w:val="clear" w:color="auto" w:fill="auto"/>
          </w:tcPr>
          <w:p w14:paraId="14CAE4DD"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46BAAB15"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kern w:val="0"/>
                <w:sz w:val="20"/>
                <w:szCs w:val="20"/>
              </w:rPr>
              <w:t>Oprogramowanie do przetwarzania obrazu dla badań medycznych (radiologia i medycyna nuklearna), funkcjonalnych badań obrazowych, obrazowania 3D, mikroskopii konfokalnej (tzw. szerokiego pola) i obrazowania molekularnego, pozyskiwanych z różnego typu skanerów medycznych takich jak rezonans magnetyczny (MRI), tomografia komputerowa (CT), pozytronowa tomografia emisyjna (PET), tomografia emisyjna pojedynczych fotonów (SPECT), ultrasonografia, czy ze skanerów hybrydowych - PET-CT, SPECT-CT.</w:t>
            </w:r>
          </w:p>
        </w:tc>
        <w:tc>
          <w:tcPr>
            <w:tcW w:w="1316" w:type="dxa"/>
            <w:tcBorders>
              <w:left w:val="single" w:sz="4" w:space="0" w:color="000000"/>
              <w:bottom w:val="single" w:sz="4" w:space="0" w:color="000000"/>
            </w:tcBorders>
            <w:shd w:val="clear" w:color="auto" w:fill="auto"/>
            <w:vAlign w:val="center"/>
          </w:tcPr>
          <w:p w14:paraId="02421255"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BC60838"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2AE5FEEC" w14:textId="77777777" w:rsidTr="007713AA">
        <w:tc>
          <w:tcPr>
            <w:tcW w:w="824" w:type="dxa"/>
            <w:tcBorders>
              <w:left w:val="single" w:sz="4" w:space="0" w:color="000000"/>
              <w:bottom w:val="single" w:sz="4" w:space="0" w:color="000000"/>
            </w:tcBorders>
            <w:shd w:val="clear" w:color="auto" w:fill="auto"/>
          </w:tcPr>
          <w:p w14:paraId="2FE2EA1A"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2F3BA530"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b/>
                <w:kern w:val="0"/>
                <w:sz w:val="20"/>
                <w:szCs w:val="20"/>
              </w:rPr>
              <w:t>Oprogramowanie medyczne główne funkcje</w:t>
            </w:r>
          </w:p>
          <w:p w14:paraId="1E3CEFB1" w14:textId="77777777" w:rsidR="007713AA" w:rsidRPr="007713AA" w:rsidRDefault="007713AA" w:rsidP="007713AA">
            <w:pPr>
              <w:autoSpaceDN/>
              <w:spacing w:line="240" w:lineRule="auto"/>
              <w:textAlignment w:val="auto"/>
              <w:rPr>
                <w:rFonts w:ascii="Garamond" w:hAnsi="Garamond"/>
                <w:b/>
                <w:kern w:val="0"/>
                <w:sz w:val="20"/>
                <w:szCs w:val="20"/>
              </w:rPr>
            </w:pPr>
          </w:p>
        </w:tc>
        <w:tc>
          <w:tcPr>
            <w:tcW w:w="1316" w:type="dxa"/>
            <w:tcBorders>
              <w:left w:val="single" w:sz="4" w:space="0" w:color="000000"/>
              <w:bottom w:val="single" w:sz="4" w:space="0" w:color="000000"/>
            </w:tcBorders>
            <w:shd w:val="clear" w:color="auto" w:fill="auto"/>
            <w:vAlign w:val="center"/>
          </w:tcPr>
          <w:p w14:paraId="22C41732" w14:textId="77777777" w:rsidR="007713AA" w:rsidRPr="007713AA" w:rsidRDefault="007713AA" w:rsidP="007713AA">
            <w:pPr>
              <w:autoSpaceDN/>
              <w:spacing w:line="240" w:lineRule="auto"/>
              <w:jc w:val="center"/>
              <w:textAlignment w:val="auto"/>
              <w:rPr>
                <w:rFonts w:ascii="Garamond" w:hAnsi="Garamond"/>
                <w:b/>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57BA8DFD"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1CB9BF21" w14:textId="77777777" w:rsidTr="007713AA">
        <w:tc>
          <w:tcPr>
            <w:tcW w:w="824" w:type="dxa"/>
            <w:tcBorders>
              <w:top w:val="single" w:sz="4" w:space="0" w:color="000000"/>
              <w:left w:val="single" w:sz="4" w:space="0" w:color="000000"/>
              <w:bottom w:val="single" w:sz="4" w:space="0" w:color="000000"/>
            </w:tcBorders>
            <w:shd w:val="clear" w:color="auto" w:fill="auto"/>
          </w:tcPr>
          <w:p w14:paraId="54717FAC"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213BBE7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lang w:eastAsia="pl-PL"/>
              </w:rPr>
              <w:t xml:space="preserve"> </w:t>
            </w:r>
            <w:r w:rsidRPr="007713AA">
              <w:rPr>
                <w:rFonts w:ascii="Garamond" w:hAnsi="Garamond"/>
                <w:kern w:val="0"/>
                <w:sz w:val="20"/>
                <w:szCs w:val="20"/>
              </w:rPr>
              <w:t xml:space="preserve">Lokalna baza obrazów medycznych: </w:t>
            </w:r>
          </w:p>
          <w:p w14:paraId="0C06413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baza danych oparta o „silnik” </w:t>
            </w:r>
            <w:proofErr w:type="spellStart"/>
            <w:r w:rsidRPr="007713AA">
              <w:rPr>
                <w:rFonts w:ascii="Garamond" w:hAnsi="Garamond"/>
                <w:kern w:val="0"/>
                <w:sz w:val="20"/>
                <w:szCs w:val="20"/>
              </w:rPr>
              <w:t>SQLite</w:t>
            </w:r>
            <w:proofErr w:type="spellEnd"/>
          </w:p>
          <w:p w14:paraId="67014D26"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t>
            </w:r>
            <w:proofErr w:type="spellStart"/>
            <w:r w:rsidRPr="007713AA">
              <w:rPr>
                <w:rFonts w:ascii="Garamond" w:hAnsi="Garamond"/>
                <w:kern w:val="0"/>
                <w:sz w:val="20"/>
                <w:szCs w:val="20"/>
              </w:rPr>
              <w:t>zarządzanie</w:t>
            </w:r>
            <w:proofErr w:type="spellEnd"/>
            <w:r w:rsidRPr="007713AA">
              <w:rPr>
                <w:rFonts w:ascii="Garamond" w:hAnsi="Garamond"/>
                <w:kern w:val="0"/>
                <w:sz w:val="20"/>
                <w:szCs w:val="20"/>
              </w:rPr>
              <w:t xml:space="preserve"> dowolną </w:t>
            </w:r>
            <w:proofErr w:type="spellStart"/>
            <w:r w:rsidRPr="007713AA">
              <w:rPr>
                <w:rFonts w:ascii="Garamond" w:hAnsi="Garamond"/>
                <w:kern w:val="0"/>
                <w:sz w:val="20"/>
                <w:szCs w:val="20"/>
              </w:rPr>
              <w:t>ilościa</w:t>
            </w:r>
            <w:proofErr w:type="spellEnd"/>
            <w:r w:rsidRPr="007713AA">
              <w:rPr>
                <w:rFonts w:ascii="Garamond" w:hAnsi="Garamond"/>
                <w:kern w:val="0"/>
                <w:sz w:val="20"/>
                <w:szCs w:val="20"/>
              </w:rPr>
              <w:t xml:space="preserve">̨ obrazów medycznych (przechowywanych lokalnie i zdalnie) </w:t>
            </w:r>
          </w:p>
          <w:p w14:paraId="37F9870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udostępnianie</w:t>
            </w:r>
            <w:proofErr w:type="spellEnd"/>
            <w:r w:rsidRPr="007713AA">
              <w:rPr>
                <w:rFonts w:ascii="Garamond" w:hAnsi="Garamond"/>
                <w:kern w:val="0"/>
                <w:sz w:val="20"/>
                <w:szCs w:val="20"/>
              </w:rPr>
              <w:t xml:space="preserve"> lokalnej bazy danych w sieci </w:t>
            </w:r>
          </w:p>
          <w:p w14:paraId="7ABE7B7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import plików z dowolnego nośnika (CD, DVD, USB, sieć, serwery PACS) </w:t>
            </w:r>
          </w:p>
          <w:p w14:paraId="7893BFE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i zapis plików na dowolny nośnik</w:t>
            </w:r>
          </w:p>
          <w:p w14:paraId="5736C16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 </w:t>
            </w:r>
            <w:proofErr w:type="spellStart"/>
            <w:r w:rsidRPr="007713AA">
              <w:rPr>
                <w:rFonts w:ascii="Garamond" w:hAnsi="Garamond"/>
                <w:kern w:val="0"/>
                <w:sz w:val="20"/>
                <w:szCs w:val="20"/>
              </w:rPr>
              <w:t>anonimizacja</w:t>
            </w:r>
            <w:proofErr w:type="spellEnd"/>
            <w:r w:rsidRPr="007713AA">
              <w:rPr>
                <w:rFonts w:ascii="Garamond" w:hAnsi="Garamond"/>
                <w:kern w:val="0"/>
                <w:sz w:val="20"/>
                <w:szCs w:val="20"/>
              </w:rPr>
              <w:t xml:space="preserve"> danych - usuwanie danych pacjenta z plików DICOM (np. do celów pokazowych) </w:t>
            </w:r>
          </w:p>
          <w:p w14:paraId="6AA5C82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edycja metadanych - edycja danych zapisanych w plikach DICOM</w:t>
            </w:r>
          </w:p>
        </w:tc>
        <w:tc>
          <w:tcPr>
            <w:tcW w:w="1316" w:type="dxa"/>
            <w:tcBorders>
              <w:top w:val="single" w:sz="4" w:space="0" w:color="000000"/>
              <w:left w:val="single" w:sz="4" w:space="0" w:color="000000"/>
              <w:bottom w:val="single" w:sz="4" w:space="0" w:color="000000"/>
            </w:tcBorders>
            <w:shd w:val="clear" w:color="auto" w:fill="auto"/>
            <w:vAlign w:val="center"/>
          </w:tcPr>
          <w:p w14:paraId="74FC9486" w14:textId="77777777" w:rsidR="007713AA" w:rsidRPr="007713AA" w:rsidRDefault="007713AA" w:rsidP="007713AA">
            <w:pPr>
              <w:autoSpaceDN/>
              <w:spacing w:line="240" w:lineRule="auto"/>
              <w:ind w:firstLine="708"/>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DACB66" w14:textId="77777777" w:rsidR="007713AA" w:rsidRPr="007713AA" w:rsidRDefault="007713AA" w:rsidP="007713AA">
            <w:pPr>
              <w:autoSpaceDN/>
              <w:snapToGrid w:val="0"/>
              <w:spacing w:after="120" w:line="240" w:lineRule="auto"/>
              <w:textAlignment w:val="auto"/>
              <w:rPr>
                <w:rFonts w:ascii="Garamond" w:hAnsi="Garamond"/>
                <w:kern w:val="0"/>
                <w:sz w:val="20"/>
                <w:szCs w:val="20"/>
              </w:rPr>
            </w:pPr>
          </w:p>
        </w:tc>
      </w:tr>
      <w:tr w:rsidR="007713AA" w:rsidRPr="007713AA" w14:paraId="3C3FC1FE" w14:textId="77777777" w:rsidTr="007713AA">
        <w:trPr>
          <w:trHeight w:val="305"/>
        </w:trPr>
        <w:tc>
          <w:tcPr>
            <w:tcW w:w="824" w:type="dxa"/>
            <w:tcBorders>
              <w:top w:val="single" w:sz="4" w:space="0" w:color="000000"/>
              <w:left w:val="single" w:sz="4" w:space="0" w:color="000000"/>
              <w:bottom w:val="single" w:sz="4" w:space="0" w:color="000000"/>
            </w:tcBorders>
            <w:shd w:val="clear" w:color="auto" w:fill="auto"/>
          </w:tcPr>
          <w:p w14:paraId="1CE61BDF"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2C80D68"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proofErr w:type="spellStart"/>
            <w:r w:rsidRPr="007713AA">
              <w:rPr>
                <w:rFonts w:ascii="Garamond" w:hAnsi="Garamond"/>
                <w:kern w:val="0"/>
                <w:sz w:val="20"/>
                <w:szCs w:val="20"/>
              </w:rPr>
              <w:t>Podgla</w:t>
            </w:r>
            <w:r w:rsidRPr="007713AA">
              <w:rPr>
                <w:kern w:val="0"/>
                <w:sz w:val="20"/>
                <w:szCs w:val="20"/>
              </w:rPr>
              <w:t>̨</w:t>
            </w:r>
            <w:r w:rsidRPr="007713AA">
              <w:rPr>
                <w:rFonts w:ascii="Garamond" w:hAnsi="Garamond"/>
                <w:kern w:val="0"/>
                <w:sz w:val="20"/>
                <w:szCs w:val="20"/>
              </w:rPr>
              <w:t>d</w:t>
            </w:r>
            <w:proofErr w:type="spellEnd"/>
            <w:r w:rsidRPr="007713AA">
              <w:rPr>
                <w:rFonts w:ascii="Garamond" w:hAnsi="Garamond"/>
                <w:kern w:val="0"/>
                <w:sz w:val="20"/>
                <w:szCs w:val="20"/>
              </w:rPr>
              <w:t xml:space="preserve"> 2D:</w:t>
            </w:r>
          </w:p>
          <w:p w14:paraId="0FB72EF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Intuicyjny interfejs użytkownika</w:t>
            </w:r>
          </w:p>
          <w:p w14:paraId="01928272"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konfigurowalny/</w:t>
            </w:r>
            <w:proofErr w:type="spellStart"/>
            <w:r w:rsidRPr="007713AA">
              <w:rPr>
                <w:rFonts w:ascii="Garamond" w:hAnsi="Garamond"/>
                <w:kern w:val="0"/>
                <w:sz w:val="20"/>
                <w:szCs w:val="20"/>
              </w:rPr>
              <w:t>ukrywalny</w:t>
            </w:r>
            <w:proofErr w:type="spellEnd"/>
            <w:r w:rsidRPr="007713AA">
              <w:rPr>
                <w:rFonts w:ascii="Garamond" w:hAnsi="Garamond"/>
                <w:kern w:val="0"/>
                <w:sz w:val="20"/>
                <w:szCs w:val="20"/>
              </w:rPr>
              <w:t xml:space="preserve"> pasek </w:t>
            </w:r>
            <w:proofErr w:type="spellStart"/>
            <w:r w:rsidRPr="007713AA">
              <w:rPr>
                <w:rFonts w:ascii="Garamond" w:hAnsi="Garamond"/>
                <w:kern w:val="0"/>
                <w:sz w:val="20"/>
                <w:szCs w:val="20"/>
              </w:rPr>
              <w:t>narze</w:t>
            </w:r>
            <w:r w:rsidRPr="007713AA">
              <w:rPr>
                <w:kern w:val="0"/>
                <w:sz w:val="20"/>
                <w:szCs w:val="20"/>
              </w:rPr>
              <w:t>̨</w:t>
            </w:r>
            <w:r w:rsidRPr="007713AA">
              <w:rPr>
                <w:rFonts w:ascii="Garamond" w:hAnsi="Garamond"/>
                <w:kern w:val="0"/>
                <w:sz w:val="20"/>
                <w:szCs w:val="20"/>
              </w:rPr>
              <w:t>dzi</w:t>
            </w:r>
            <w:proofErr w:type="spellEnd"/>
            <w:r w:rsidRPr="007713AA">
              <w:rPr>
                <w:rFonts w:ascii="Garamond" w:hAnsi="Garamond"/>
                <w:kern w:val="0"/>
                <w:sz w:val="20"/>
                <w:szCs w:val="20"/>
              </w:rPr>
              <w:t xml:space="preserve"> </w:t>
            </w:r>
          </w:p>
          <w:p w14:paraId="6CA2FD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obrazów kluczowych </w:t>
            </w:r>
          </w:p>
          <w:p w14:paraId="43E0DFF1"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dla myszy wieloklawiszowych  </w:t>
            </w:r>
            <w:proofErr w:type="spellStart"/>
            <w:r w:rsidRPr="007713AA">
              <w:rPr>
                <w:rFonts w:ascii="Garamond" w:hAnsi="Garamond"/>
                <w:kern w:val="0"/>
                <w:sz w:val="20"/>
                <w:szCs w:val="20"/>
              </w:rPr>
              <w:t>Trackpad</w:t>
            </w:r>
            <w:proofErr w:type="spellEnd"/>
          </w:p>
          <w:p w14:paraId="24FBFF7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obsługa tablic odwzorowania barwy (LUT/CLUT) </w:t>
            </w:r>
          </w:p>
          <w:p w14:paraId="7285173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filtrów splotowych (3x3, 5x5) </w:t>
            </w:r>
          </w:p>
          <w:p w14:paraId="76D819F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badań różnych obszarów (image </w:t>
            </w:r>
            <w:proofErr w:type="spellStart"/>
            <w:r w:rsidRPr="007713AA">
              <w:rPr>
                <w:rFonts w:ascii="Garamond" w:hAnsi="Garamond"/>
                <w:kern w:val="0"/>
                <w:sz w:val="20"/>
                <w:szCs w:val="20"/>
              </w:rPr>
              <w:t>registration</w:t>
            </w:r>
            <w:proofErr w:type="spellEnd"/>
            <w:r w:rsidRPr="007713AA">
              <w:rPr>
                <w:rFonts w:ascii="Garamond" w:hAnsi="Garamond"/>
                <w:kern w:val="0"/>
                <w:sz w:val="20"/>
                <w:szCs w:val="20"/>
              </w:rPr>
              <w:t xml:space="preserve">) </w:t>
            </w:r>
          </w:p>
          <w:p w14:paraId="5B688D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przebudowa przekrojów </w:t>
            </w:r>
          </w:p>
          <w:p w14:paraId="55060B6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dowolna konfiguracja, zapisywanie i wczytywanie przestrzeni roboczych (</w:t>
            </w:r>
            <w:proofErr w:type="spellStart"/>
            <w:r w:rsidRPr="007713AA">
              <w:rPr>
                <w:rFonts w:ascii="Garamond" w:hAnsi="Garamond"/>
                <w:kern w:val="0"/>
                <w:sz w:val="20"/>
                <w:szCs w:val="20"/>
              </w:rPr>
              <w:t>Workspaces</w:t>
            </w:r>
            <w:proofErr w:type="spellEnd"/>
            <w:r w:rsidRPr="007713AA">
              <w:rPr>
                <w:rFonts w:ascii="Garamond" w:hAnsi="Garamond"/>
                <w:kern w:val="0"/>
                <w:sz w:val="20"/>
                <w:szCs w:val="20"/>
              </w:rPr>
              <w:t>), np. dla różnego typu badań</w:t>
            </w:r>
          </w:p>
          <w:p w14:paraId="63EF42F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wygodna praca na wielu monitorach</w:t>
            </w:r>
          </w:p>
        </w:tc>
        <w:tc>
          <w:tcPr>
            <w:tcW w:w="1316" w:type="dxa"/>
            <w:tcBorders>
              <w:top w:val="single" w:sz="4" w:space="0" w:color="000000"/>
              <w:left w:val="single" w:sz="4" w:space="0" w:color="000000"/>
              <w:bottom w:val="single" w:sz="4" w:space="0" w:color="000000"/>
            </w:tcBorders>
            <w:shd w:val="clear" w:color="auto" w:fill="auto"/>
          </w:tcPr>
          <w:p w14:paraId="6CE9809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F7A9F3"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03329C11" w14:textId="77777777" w:rsidTr="007713AA">
        <w:tc>
          <w:tcPr>
            <w:tcW w:w="824" w:type="dxa"/>
            <w:tcBorders>
              <w:top w:val="single" w:sz="4" w:space="0" w:color="000000"/>
              <w:left w:val="single" w:sz="4" w:space="0" w:color="000000"/>
              <w:bottom w:val="single" w:sz="4" w:space="0" w:color="000000"/>
            </w:tcBorders>
            <w:shd w:val="clear" w:color="auto" w:fill="auto"/>
          </w:tcPr>
          <w:p w14:paraId="75020AA2"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6A5ECF20" w14:textId="77777777" w:rsidR="007713AA" w:rsidRPr="007713AA" w:rsidRDefault="007713AA" w:rsidP="007713AA">
            <w:pPr>
              <w:autoSpaceDN/>
              <w:spacing w:line="240" w:lineRule="auto"/>
              <w:textAlignment w:val="auto"/>
              <w:rPr>
                <w:rFonts w:ascii="Garamond" w:hAnsi="Garamond"/>
                <w:kern w:val="0"/>
                <w:sz w:val="20"/>
                <w:szCs w:val="20"/>
              </w:rPr>
            </w:pPr>
            <w:proofErr w:type="spellStart"/>
            <w:r w:rsidRPr="007713AA">
              <w:rPr>
                <w:rFonts w:ascii="Garamond" w:hAnsi="Garamond"/>
                <w:kern w:val="0"/>
                <w:sz w:val="20"/>
                <w:szCs w:val="20"/>
              </w:rPr>
              <w:t>Przegla</w:t>
            </w:r>
            <w:r w:rsidRPr="007713AA">
              <w:rPr>
                <w:kern w:val="0"/>
                <w:sz w:val="20"/>
                <w:szCs w:val="20"/>
              </w:rPr>
              <w:t>̨</w:t>
            </w:r>
            <w:r w:rsidRPr="007713AA">
              <w:rPr>
                <w:rFonts w:ascii="Garamond" w:hAnsi="Garamond"/>
                <w:kern w:val="0"/>
                <w:sz w:val="20"/>
                <w:szCs w:val="20"/>
              </w:rPr>
              <w:t>darka</w:t>
            </w:r>
            <w:proofErr w:type="spellEnd"/>
            <w:r w:rsidRPr="007713AA">
              <w:rPr>
                <w:rFonts w:ascii="Garamond" w:hAnsi="Garamond"/>
                <w:kern w:val="0"/>
                <w:sz w:val="20"/>
                <w:szCs w:val="20"/>
              </w:rPr>
              <w:t xml:space="preserve"> plik</w:t>
            </w:r>
            <w:r w:rsidRPr="007713AA">
              <w:rPr>
                <w:rFonts w:ascii="Garamond" w:hAnsi="Garamond" w:cs="Garamond"/>
                <w:kern w:val="0"/>
                <w:sz w:val="20"/>
                <w:szCs w:val="20"/>
              </w:rPr>
              <w:t>ó</w:t>
            </w:r>
            <w:r w:rsidRPr="007713AA">
              <w:rPr>
                <w:rFonts w:ascii="Garamond" w:hAnsi="Garamond"/>
                <w:kern w:val="0"/>
                <w:sz w:val="20"/>
                <w:szCs w:val="20"/>
              </w:rPr>
              <w:t>w DICOM:</w:t>
            </w:r>
          </w:p>
          <w:p w14:paraId="523CFC9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t>
            </w:r>
            <w:proofErr w:type="spellStart"/>
            <w:r w:rsidRPr="007713AA">
              <w:rPr>
                <w:rFonts w:ascii="Garamond" w:hAnsi="Garamond"/>
                <w:kern w:val="0"/>
                <w:sz w:val="20"/>
                <w:szCs w:val="20"/>
              </w:rPr>
              <w:t>przeglądanie</w:t>
            </w:r>
            <w:proofErr w:type="spellEnd"/>
            <w:r w:rsidRPr="007713AA">
              <w:rPr>
                <w:rFonts w:ascii="Garamond" w:hAnsi="Garamond"/>
                <w:kern w:val="0"/>
                <w:sz w:val="20"/>
                <w:szCs w:val="20"/>
              </w:rPr>
              <w:t xml:space="preserve"> sekwencji obrazów </w:t>
            </w:r>
          </w:p>
          <w:p w14:paraId="08B2A09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edycja ROI (Region of </w:t>
            </w:r>
            <w:proofErr w:type="spellStart"/>
            <w:r w:rsidRPr="007713AA">
              <w:rPr>
                <w:rFonts w:ascii="Garamond" w:hAnsi="Garamond"/>
                <w:kern w:val="0"/>
                <w:sz w:val="20"/>
                <w:szCs w:val="20"/>
              </w:rPr>
              <w:t>Interest</w:t>
            </w:r>
            <w:proofErr w:type="spellEnd"/>
            <w:r w:rsidRPr="007713AA">
              <w:rPr>
                <w:rFonts w:ascii="Garamond" w:hAnsi="Garamond"/>
                <w:kern w:val="0"/>
                <w:sz w:val="20"/>
                <w:szCs w:val="20"/>
              </w:rPr>
              <w:t xml:space="preserve">) </w:t>
            </w:r>
          </w:p>
          <w:p w14:paraId="47C6BC9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zmiana parametrów LUT/CLUT oraz ich zapis jako predefiniowane ustawienia</w:t>
            </w:r>
          </w:p>
          <w:p w14:paraId="2E3E6FA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korekta szerokości i wysokości okna obrazu (WW/WL)</w:t>
            </w:r>
          </w:p>
          <w:p w14:paraId="2C4E68B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zmiana orientacji obrazu (widoki front, bok i góra </w:t>
            </w:r>
            <w:proofErr w:type="spellStart"/>
            <w:r w:rsidRPr="007713AA">
              <w:rPr>
                <w:rFonts w:ascii="Garamond" w:hAnsi="Garamond"/>
                <w:kern w:val="0"/>
                <w:sz w:val="20"/>
                <w:szCs w:val="20"/>
              </w:rPr>
              <w:t>sa</w:t>
            </w:r>
            <w:proofErr w:type="spellEnd"/>
            <w:r w:rsidRPr="007713AA">
              <w:rPr>
                <w:rFonts w:ascii="Garamond" w:hAnsi="Garamond"/>
                <w:kern w:val="0"/>
                <w:sz w:val="20"/>
                <w:szCs w:val="20"/>
              </w:rPr>
              <w:t xml:space="preserve">̨ generowane na podstawie badanej sekwencji) </w:t>
            </w:r>
          </w:p>
          <w:p w14:paraId="5713B8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uproszczony </w:t>
            </w:r>
            <w:proofErr w:type="spellStart"/>
            <w:r w:rsidRPr="007713AA">
              <w:rPr>
                <w:rFonts w:ascii="Garamond" w:hAnsi="Garamond"/>
                <w:kern w:val="0"/>
                <w:sz w:val="20"/>
                <w:szCs w:val="20"/>
              </w:rPr>
              <w:t>podgląd</w:t>
            </w:r>
            <w:proofErr w:type="spellEnd"/>
            <w:r w:rsidRPr="007713AA">
              <w:rPr>
                <w:rFonts w:ascii="Garamond" w:hAnsi="Garamond"/>
                <w:kern w:val="0"/>
                <w:sz w:val="20"/>
                <w:szCs w:val="20"/>
              </w:rPr>
              <w:t xml:space="preserve"> 3D </w:t>
            </w:r>
          </w:p>
          <w:p w14:paraId="2A89A65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zmiana trybu projekcji (MIP, </w:t>
            </w:r>
            <w:proofErr w:type="spellStart"/>
            <w:r w:rsidRPr="007713AA">
              <w:rPr>
                <w:rFonts w:ascii="Garamond" w:hAnsi="Garamond"/>
                <w:kern w:val="0"/>
                <w:sz w:val="20"/>
                <w:szCs w:val="20"/>
              </w:rPr>
              <w:t>Mean</w:t>
            </w:r>
            <w:proofErr w:type="spellEnd"/>
            <w:r w:rsidRPr="007713AA">
              <w:rPr>
                <w:rFonts w:ascii="Garamond" w:hAnsi="Garamond"/>
                <w:kern w:val="0"/>
                <w:sz w:val="20"/>
                <w:szCs w:val="20"/>
              </w:rPr>
              <w:t xml:space="preserve">, Volume Rendering </w:t>
            </w:r>
            <w:proofErr w:type="spellStart"/>
            <w:r w:rsidRPr="007713AA">
              <w:rPr>
                <w:rFonts w:ascii="Garamond" w:hAnsi="Garamond"/>
                <w:kern w:val="0"/>
                <w:sz w:val="20"/>
                <w:szCs w:val="20"/>
              </w:rPr>
              <w:t>Up&amp;Down</w:t>
            </w:r>
            <w:proofErr w:type="spellEnd"/>
            <w:r w:rsidRPr="007713AA">
              <w:rPr>
                <w:rFonts w:ascii="Garamond" w:hAnsi="Garamond"/>
                <w:kern w:val="0"/>
                <w:sz w:val="20"/>
                <w:szCs w:val="20"/>
              </w:rPr>
              <w:t xml:space="preserve">) </w:t>
            </w:r>
          </w:p>
          <w:p w14:paraId="7DBE3D1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pomiary odległości, </w:t>
            </w:r>
            <w:proofErr w:type="spellStart"/>
            <w:r w:rsidRPr="007713AA">
              <w:rPr>
                <w:rFonts w:ascii="Garamond" w:hAnsi="Garamond"/>
                <w:kern w:val="0"/>
                <w:sz w:val="20"/>
                <w:szCs w:val="20"/>
              </w:rPr>
              <w:t>kątów</w:t>
            </w:r>
            <w:proofErr w:type="spellEnd"/>
            <w:r w:rsidRPr="007713AA">
              <w:rPr>
                <w:rFonts w:ascii="Garamond" w:hAnsi="Garamond"/>
                <w:kern w:val="0"/>
                <w:sz w:val="20"/>
                <w:szCs w:val="20"/>
              </w:rPr>
              <w:t>, powierzchni</w:t>
            </w:r>
          </w:p>
          <w:p w14:paraId="063AF9D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animacja sekwencji obrazów </w:t>
            </w:r>
          </w:p>
          <w:p w14:paraId="1F8EAC0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różnych obszarów z badania </w:t>
            </w:r>
          </w:p>
          <w:p w14:paraId="3F697D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badań o różnej modalności</w:t>
            </w:r>
          </w:p>
        </w:tc>
        <w:tc>
          <w:tcPr>
            <w:tcW w:w="1316" w:type="dxa"/>
            <w:tcBorders>
              <w:top w:val="single" w:sz="4" w:space="0" w:color="000000"/>
              <w:left w:val="single" w:sz="4" w:space="0" w:color="000000"/>
              <w:bottom w:val="single" w:sz="4" w:space="0" w:color="000000"/>
            </w:tcBorders>
            <w:shd w:val="clear" w:color="auto" w:fill="auto"/>
          </w:tcPr>
          <w:p w14:paraId="4CFF865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D27DD9"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16A14EEF" w14:textId="77777777" w:rsidTr="007713AA">
        <w:trPr>
          <w:trHeight w:val="315"/>
        </w:trPr>
        <w:tc>
          <w:tcPr>
            <w:tcW w:w="824" w:type="dxa"/>
            <w:tcBorders>
              <w:top w:val="single" w:sz="4" w:space="0" w:color="000000"/>
              <w:left w:val="single" w:sz="4" w:space="0" w:color="000000"/>
              <w:bottom w:val="single" w:sz="4" w:space="0" w:color="000000"/>
            </w:tcBorders>
            <w:shd w:val="clear" w:color="auto" w:fill="auto"/>
          </w:tcPr>
          <w:p w14:paraId="4799EE6D"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775CA98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Obsługa obrazów: </w:t>
            </w:r>
          </w:p>
          <w:p w14:paraId="38E1763E"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pełne wsparcie dal obrazów zgodnych ze standardem DICOM </w:t>
            </w:r>
          </w:p>
          <w:p w14:paraId="3C81F14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i eksport obrazów z dowolnego nośnika </w:t>
            </w:r>
          </w:p>
          <w:p w14:paraId="601218F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obrazów do plików PDF</w:t>
            </w:r>
          </w:p>
          <w:p w14:paraId="3153C1D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dla obrazów niezgodnych ze standardem DICOM:</w:t>
            </w:r>
          </w:p>
          <w:p w14:paraId="753F812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pliki </w:t>
            </w:r>
            <w:proofErr w:type="spellStart"/>
            <w:r w:rsidRPr="007713AA">
              <w:rPr>
                <w:rFonts w:ascii="Garamond" w:hAnsi="Garamond"/>
                <w:kern w:val="0"/>
                <w:sz w:val="20"/>
                <w:szCs w:val="20"/>
              </w:rPr>
              <w:t>BioPadPIC</w:t>
            </w:r>
            <w:proofErr w:type="spellEnd"/>
            <w:r w:rsidRPr="007713AA">
              <w:rPr>
                <w:rFonts w:ascii="Garamond" w:hAnsi="Garamond"/>
                <w:kern w:val="0"/>
                <w:sz w:val="20"/>
                <w:szCs w:val="20"/>
              </w:rPr>
              <w:t xml:space="preserve"> (mikroskopia konfokalna) </w:t>
            </w:r>
          </w:p>
          <w:p w14:paraId="204BD77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TIIF (8, 12, 16, 32-bit, w tym wielostronicowe) </w:t>
            </w:r>
          </w:p>
          <w:p w14:paraId="1896DA8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ANALYZE (8,12, 16, 32-bit) </w:t>
            </w:r>
          </w:p>
          <w:p w14:paraId="6E498FF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PNG, JPG, </w:t>
            </w:r>
            <w:proofErr w:type="spellStart"/>
            <w:r w:rsidRPr="007713AA">
              <w:rPr>
                <w:rFonts w:ascii="Garamond" w:hAnsi="Garamond"/>
                <w:kern w:val="0"/>
                <w:sz w:val="20"/>
                <w:szCs w:val="20"/>
              </w:rPr>
              <w:t>QuickTime</w:t>
            </w:r>
            <w:proofErr w:type="spellEnd"/>
            <w:r w:rsidRPr="007713AA">
              <w:rPr>
                <w:rFonts w:ascii="Garamond" w:hAnsi="Garamond"/>
                <w:kern w:val="0"/>
                <w:sz w:val="20"/>
                <w:szCs w:val="20"/>
              </w:rPr>
              <w:t>, MPEG, MPEG4 ° PDF (w tym wielostronicowe)</w:t>
            </w:r>
          </w:p>
        </w:tc>
        <w:tc>
          <w:tcPr>
            <w:tcW w:w="1316" w:type="dxa"/>
            <w:tcBorders>
              <w:top w:val="single" w:sz="4" w:space="0" w:color="000000"/>
              <w:left w:val="single" w:sz="4" w:space="0" w:color="000000"/>
              <w:bottom w:val="single" w:sz="4" w:space="0" w:color="000000"/>
            </w:tcBorders>
            <w:shd w:val="clear" w:color="auto" w:fill="auto"/>
          </w:tcPr>
          <w:p w14:paraId="17257976"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B15F4A"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76FF835F" w14:textId="77777777" w:rsidTr="007713AA">
        <w:tc>
          <w:tcPr>
            <w:tcW w:w="824" w:type="dxa"/>
            <w:tcBorders>
              <w:top w:val="single" w:sz="4" w:space="0" w:color="000000"/>
              <w:left w:val="single" w:sz="4" w:space="0" w:color="000000"/>
              <w:bottom w:val="single" w:sz="4" w:space="0" w:color="000000"/>
            </w:tcBorders>
            <w:shd w:val="clear" w:color="auto" w:fill="auto"/>
          </w:tcPr>
          <w:p w14:paraId="455DF161"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eastAsia="Meiryo UI" w:hAnsi="Garamond"/>
                <w:kern w:val="0"/>
                <w:sz w:val="20"/>
                <w:szCs w:val="20"/>
              </w:rPr>
              <w:t>7</w:t>
            </w:r>
          </w:p>
        </w:tc>
        <w:tc>
          <w:tcPr>
            <w:tcW w:w="5839" w:type="dxa"/>
            <w:tcBorders>
              <w:top w:val="single" w:sz="4" w:space="0" w:color="000000"/>
              <w:left w:val="single" w:sz="4" w:space="0" w:color="000000"/>
              <w:bottom w:val="single" w:sz="4" w:space="0" w:color="000000"/>
            </w:tcBorders>
            <w:shd w:val="clear" w:color="auto" w:fill="auto"/>
            <w:vAlign w:val="center"/>
          </w:tcPr>
          <w:p w14:paraId="4001E5D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Funkcje sieciowe DICOM </w:t>
            </w:r>
          </w:p>
          <w:p w14:paraId="23DA32A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przesyłanie badań (C-STORE SCU, DICOM </w:t>
            </w:r>
            <w:proofErr w:type="spellStart"/>
            <w:r w:rsidRPr="007713AA">
              <w:rPr>
                <w:rFonts w:ascii="Garamond" w:hAnsi="Garamond"/>
                <w:kern w:val="0"/>
                <w:sz w:val="20"/>
                <w:szCs w:val="20"/>
              </w:rPr>
              <w:t>Send</w:t>
            </w:r>
            <w:proofErr w:type="spellEnd"/>
            <w:r w:rsidRPr="007713AA">
              <w:rPr>
                <w:rFonts w:ascii="Garamond" w:hAnsi="Garamond"/>
                <w:kern w:val="0"/>
                <w:sz w:val="20"/>
                <w:szCs w:val="20"/>
              </w:rPr>
              <w:t xml:space="preserve">) </w:t>
            </w:r>
          </w:p>
          <w:p w14:paraId="04D625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badań, w tym procesy automatyczne (C-STORE SCP, DICOM </w:t>
            </w:r>
            <w:proofErr w:type="spellStart"/>
            <w:r w:rsidRPr="007713AA">
              <w:rPr>
                <w:rFonts w:ascii="Garamond" w:hAnsi="Garamond"/>
                <w:kern w:val="0"/>
                <w:sz w:val="20"/>
                <w:szCs w:val="20"/>
              </w:rPr>
              <w:t>Listener</w:t>
            </w:r>
            <w:proofErr w:type="spellEnd"/>
            <w:r w:rsidRPr="007713AA">
              <w:rPr>
                <w:rFonts w:ascii="Garamond" w:hAnsi="Garamond"/>
                <w:kern w:val="0"/>
                <w:sz w:val="20"/>
                <w:szCs w:val="20"/>
              </w:rPr>
              <w:t xml:space="preserve">) </w:t>
            </w:r>
          </w:p>
          <w:p w14:paraId="266BA03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zapytania i pobieranie badań z/do serwera PACS (C-FIND SCU, C-MOVE SCU, WADO) </w:t>
            </w:r>
          </w:p>
          <w:p w14:paraId="09EE19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tworzenie samodzielnej instancji serwera PACS (C-FIND SCP, C-MOVE SCP, WADO) </w:t>
            </w:r>
          </w:p>
          <w:p w14:paraId="0E54195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konwersja „w locie” </w:t>
            </w:r>
            <w:proofErr w:type="spellStart"/>
            <w:r w:rsidRPr="007713AA">
              <w:rPr>
                <w:rFonts w:ascii="Garamond" w:hAnsi="Garamond"/>
                <w:kern w:val="0"/>
                <w:sz w:val="20"/>
                <w:szCs w:val="20"/>
              </w:rPr>
              <w:t>mie</w:t>
            </w:r>
            <w:r w:rsidRPr="007713AA">
              <w:rPr>
                <w:kern w:val="0"/>
                <w:sz w:val="20"/>
                <w:szCs w:val="20"/>
              </w:rPr>
              <w:t>̨</w:t>
            </w:r>
            <w:r w:rsidRPr="007713AA">
              <w:rPr>
                <w:rFonts w:ascii="Garamond" w:hAnsi="Garamond"/>
                <w:kern w:val="0"/>
                <w:sz w:val="20"/>
                <w:szCs w:val="20"/>
              </w:rPr>
              <w:t>dzy</w:t>
            </w:r>
            <w:proofErr w:type="spellEnd"/>
            <w:r w:rsidRPr="007713AA">
              <w:rPr>
                <w:rFonts w:ascii="Garamond" w:hAnsi="Garamond"/>
                <w:kern w:val="0"/>
                <w:sz w:val="20"/>
                <w:szCs w:val="20"/>
              </w:rPr>
              <w:t xml:space="preserve"> różnymi składniami przesyłania DICOM </w:t>
            </w:r>
          </w:p>
          <w:p w14:paraId="4B5CE50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wparcie dla protokołów C-GET SCU/SCP przy zmiennej adresacji IP </w:t>
            </w:r>
          </w:p>
          <w:p w14:paraId="45CB809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druku DICOM </w:t>
            </w:r>
          </w:p>
          <w:p w14:paraId="2B10A6B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łatwe </w:t>
            </w:r>
            <w:proofErr w:type="spellStart"/>
            <w:r w:rsidRPr="007713AA">
              <w:rPr>
                <w:rFonts w:ascii="Garamond" w:hAnsi="Garamond"/>
                <w:kern w:val="0"/>
                <w:sz w:val="20"/>
                <w:szCs w:val="20"/>
              </w:rPr>
              <w:t>udostępnianie</w:t>
            </w:r>
            <w:proofErr w:type="spellEnd"/>
            <w:r w:rsidRPr="007713AA">
              <w:rPr>
                <w:rFonts w:ascii="Garamond" w:hAnsi="Garamond"/>
                <w:kern w:val="0"/>
                <w:sz w:val="20"/>
                <w:szCs w:val="20"/>
              </w:rPr>
              <w:t xml:space="preserve"> obrazów i badań  dla iPhone/iPad </w:t>
            </w:r>
          </w:p>
          <w:p w14:paraId="38D8015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integracja z istniejącymi serwerami PACS</w:t>
            </w:r>
          </w:p>
        </w:tc>
        <w:tc>
          <w:tcPr>
            <w:tcW w:w="1316" w:type="dxa"/>
            <w:tcBorders>
              <w:top w:val="single" w:sz="4" w:space="0" w:color="000000"/>
              <w:left w:val="single" w:sz="4" w:space="0" w:color="000000"/>
              <w:bottom w:val="single" w:sz="4" w:space="0" w:color="000000"/>
            </w:tcBorders>
            <w:shd w:val="clear" w:color="auto" w:fill="auto"/>
          </w:tcPr>
          <w:p w14:paraId="51B71D3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E7FDC6"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4FFE8EDB" w14:textId="77777777" w:rsidTr="007713AA">
        <w:trPr>
          <w:trHeight w:val="279"/>
        </w:trPr>
        <w:tc>
          <w:tcPr>
            <w:tcW w:w="824" w:type="dxa"/>
            <w:tcBorders>
              <w:top w:val="single" w:sz="4" w:space="0" w:color="000000"/>
              <w:left w:val="single" w:sz="4" w:space="0" w:color="000000"/>
              <w:bottom w:val="single" w:sz="4" w:space="0" w:color="000000"/>
            </w:tcBorders>
            <w:shd w:val="clear" w:color="auto" w:fill="auto"/>
          </w:tcPr>
          <w:p w14:paraId="435FC9D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8</w:t>
            </w:r>
          </w:p>
        </w:tc>
        <w:tc>
          <w:tcPr>
            <w:tcW w:w="5839" w:type="dxa"/>
            <w:tcBorders>
              <w:top w:val="single" w:sz="4" w:space="0" w:color="000000"/>
              <w:left w:val="single" w:sz="4" w:space="0" w:color="000000"/>
              <w:bottom w:val="single" w:sz="4" w:space="0" w:color="000000"/>
            </w:tcBorders>
            <w:shd w:val="clear" w:color="auto" w:fill="auto"/>
            <w:vAlign w:val="center"/>
          </w:tcPr>
          <w:p w14:paraId="4CCE764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Rekonstrukcja 3D: </w:t>
            </w:r>
          </w:p>
          <w:p w14:paraId="279D28D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rekonstrukcja </w:t>
            </w:r>
            <w:proofErr w:type="spellStart"/>
            <w:r w:rsidRPr="007713AA">
              <w:rPr>
                <w:rFonts w:ascii="Garamond" w:hAnsi="Garamond"/>
                <w:kern w:val="0"/>
                <w:sz w:val="20"/>
                <w:szCs w:val="20"/>
              </w:rPr>
              <w:t>objętościowa</w:t>
            </w:r>
            <w:proofErr w:type="spellEnd"/>
            <w:r w:rsidRPr="007713AA">
              <w:rPr>
                <w:rFonts w:ascii="Garamond" w:hAnsi="Garamond"/>
                <w:kern w:val="0"/>
                <w:sz w:val="20"/>
                <w:szCs w:val="20"/>
              </w:rPr>
              <w:t xml:space="preserve"> </w:t>
            </w:r>
          </w:p>
          <w:p w14:paraId="5335654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rekonstrukcja powierzchni</w:t>
            </w:r>
          </w:p>
          <w:p w14:paraId="427C0B9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rekonstrukcja wielopłaszczyznowa (MPR) </w:t>
            </w:r>
          </w:p>
          <w:p w14:paraId="2BD5B12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zakrzywiona rekonstrukcja wielopłaszczyznowa (</w:t>
            </w:r>
            <w:proofErr w:type="spellStart"/>
            <w:r w:rsidRPr="007713AA">
              <w:rPr>
                <w:rFonts w:ascii="Garamond" w:hAnsi="Garamond"/>
                <w:kern w:val="0"/>
                <w:sz w:val="20"/>
                <w:szCs w:val="20"/>
              </w:rPr>
              <w:t>Curved</w:t>
            </w:r>
            <w:proofErr w:type="spellEnd"/>
            <w:r w:rsidRPr="007713AA">
              <w:rPr>
                <w:rFonts w:ascii="Garamond" w:hAnsi="Garamond"/>
                <w:kern w:val="0"/>
                <w:sz w:val="20"/>
                <w:szCs w:val="20"/>
              </w:rPr>
              <w:t xml:space="preserve"> MPR) </w:t>
            </w:r>
          </w:p>
          <w:p w14:paraId="3FF993A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maksymalna/minimalna intensywność projekcji (MIP) </w:t>
            </w:r>
          </w:p>
          <w:p w14:paraId="64A19AB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wirtualna endoskopia </w:t>
            </w:r>
          </w:p>
          <w:p w14:paraId="26B9822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tworzenie wycinków i przekrojów</w:t>
            </w:r>
          </w:p>
          <w:p w14:paraId="35C1D4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separacja tkanek </w:t>
            </w:r>
          </w:p>
          <w:p w14:paraId="67F1BD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oznaczanie różnymi barwami i </w:t>
            </w:r>
            <w:proofErr w:type="spellStart"/>
            <w:r w:rsidRPr="007713AA">
              <w:rPr>
                <w:rFonts w:ascii="Garamond" w:hAnsi="Garamond"/>
                <w:kern w:val="0"/>
                <w:sz w:val="20"/>
                <w:szCs w:val="20"/>
              </w:rPr>
              <w:t>przezroczystościa</w:t>
            </w:r>
            <w:proofErr w:type="spellEnd"/>
            <w:r w:rsidRPr="007713AA">
              <w:rPr>
                <w:rFonts w:ascii="Garamond" w:hAnsi="Garamond"/>
                <w:kern w:val="0"/>
                <w:sz w:val="20"/>
                <w:szCs w:val="20"/>
              </w:rPr>
              <w:t>̨ organów i tkanek</w:t>
            </w:r>
          </w:p>
          <w:p w14:paraId="4001FCE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przelot </w:t>
            </w:r>
          </w:p>
          <w:p w14:paraId="2750F21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eksport do różnych formatów obrazowych i video </w:t>
            </w:r>
          </w:p>
          <w:p w14:paraId="6764BFC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Cinematic</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Renderin</w:t>
            </w:r>
            <w:proofErr w:type="spellEnd"/>
          </w:p>
        </w:tc>
        <w:tc>
          <w:tcPr>
            <w:tcW w:w="1316" w:type="dxa"/>
            <w:tcBorders>
              <w:top w:val="single" w:sz="4" w:space="0" w:color="000000"/>
              <w:left w:val="single" w:sz="4" w:space="0" w:color="000000"/>
              <w:bottom w:val="single" w:sz="4" w:space="0" w:color="000000"/>
            </w:tcBorders>
            <w:shd w:val="clear" w:color="auto" w:fill="auto"/>
          </w:tcPr>
          <w:p w14:paraId="1F1D806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D3736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71DFE3D" w14:textId="77777777" w:rsidTr="007713AA">
        <w:trPr>
          <w:trHeight w:val="279"/>
        </w:trPr>
        <w:tc>
          <w:tcPr>
            <w:tcW w:w="824" w:type="dxa"/>
            <w:tcBorders>
              <w:left w:val="single" w:sz="4" w:space="0" w:color="000000"/>
              <w:bottom w:val="single" w:sz="4" w:space="0" w:color="000000"/>
            </w:tcBorders>
            <w:shd w:val="clear" w:color="auto" w:fill="auto"/>
          </w:tcPr>
          <w:p w14:paraId="73BB44F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b/>
                <w:bCs/>
                <w:kern w:val="0"/>
                <w:sz w:val="20"/>
                <w:szCs w:val="20"/>
              </w:rPr>
              <w:t>9</w:t>
            </w:r>
          </w:p>
        </w:tc>
        <w:tc>
          <w:tcPr>
            <w:tcW w:w="5839" w:type="dxa"/>
            <w:tcBorders>
              <w:left w:val="single" w:sz="4" w:space="0" w:color="000000"/>
              <w:bottom w:val="single" w:sz="4" w:space="0" w:color="000000"/>
            </w:tcBorders>
            <w:shd w:val="clear" w:color="auto" w:fill="auto"/>
            <w:vAlign w:val="center"/>
          </w:tcPr>
          <w:p w14:paraId="7252B18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Architektura Plug-</w:t>
            </w:r>
            <w:proofErr w:type="spellStart"/>
            <w:r w:rsidRPr="007713AA">
              <w:rPr>
                <w:rFonts w:ascii="Garamond" w:hAnsi="Garamond"/>
                <w:kern w:val="0"/>
                <w:sz w:val="20"/>
                <w:szCs w:val="20"/>
              </w:rPr>
              <w:t>ins</w:t>
            </w:r>
            <w:proofErr w:type="spellEnd"/>
            <w:r w:rsidRPr="007713AA">
              <w:rPr>
                <w:rFonts w:ascii="Garamond" w:hAnsi="Garamond"/>
                <w:kern w:val="0"/>
                <w:sz w:val="20"/>
                <w:szCs w:val="20"/>
              </w:rPr>
              <w:t>:</w:t>
            </w:r>
          </w:p>
          <w:p w14:paraId="69710EDC"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możliwość implementacji </w:t>
            </w:r>
            <w:proofErr w:type="spellStart"/>
            <w:r w:rsidRPr="007713AA">
              <w:rPr>
                <w:rFonts w:ascii="Garamond" w:hAnsi="Garamond"/>
                <w:kern w:val="0"/>
                <w:sz w:val="20"/>
                <w:szCs w:val="20"/>
              </w:rPr>
              <w:t>rozwia</w:t>
            </w:r>
            <w:r w:rsidRPr="007713AA">
              <w:rPr>
                <w:kern w:val="0"/>
                <w:sz w:val="20"/>
                <w:szCs w:val="20"/>
              </w:rPr>
              <w:t>̨</w:t>
            </w:r>
            <w:r w:rsidRPr="007713AA">
              <w:rPr>
                <w:rFonts w:ascii="Garamond" w:hAnsi="Garamond"/>
                <w:kern w:val="0"/>
                <w:sz w:val="20"/>
                <w:szCs w:val="20"/>
              </w:rPr>
              <w:t>za</w:t>
            </w:r>
            <w:r w:rsidRPr="007713AA">
              <w:rPr>
                <w:rFonts w:ascii="Garamond" w:hAnsi="Garamond" w:cs="Garamond"/>
                <w:kern w:val="0"/>
                <w:sz w:val="20"/>
                <w:szCs w:val="20"/>
              </w:rPr>
              <w:t>ń</w:t>
            </w:r>
            <w:proofErr w:type="spellEnd"/>
            <w:r w:rsidRPr="007713AA">
              <w:rPr>
                <w:rFonts w:ascii="Garamond" w:hAnsi="Garamond"/>
                <w:kern w:val="0"/>
                <w:sz w:val="20"/>
                <w:szCs w:val="20"/>
              </w:rPr>
              <w:t xml:space="preserve"> dostarczanych przez niezależnych producentów rozszerzających funkcje oprogramowania (moduły dodatkowe, np. automatyzacja oceny zwapnienia naczyń, automatyzacja badań mammograficznych, ocena BI-RADS/PI-RADS, angiografia, obsługa dodatkowych formatów zapisu obrazów medycznych, </w:t>
            </w:r>
            <w:proofErr w:type="spellStart"/>
            <w:r w:rsidRPr="007713AA">
              <w:rPr>
                <w:rFonts w:ascii="Garamond" w:hAnsi="Garamond"/>
                <w:kern w:val="0"/>
                <w:sz w:val="20"/>
                <w:szCs w:val="20"/>
              </w:rPr>
              <w:t>etc</w:t>
            </w:r>
            <w:proofErr w:type="spellEnd"/>
            <w:r w:rsidRPr="007713AA">
              <w:rPr>
                <w:rFonts w:ascii="Garamond" w:hAnsi="Garamond"/>
                <w:kern w:val="0"/>
                <w:sz w:val="20"/>
                <w:szCs w:val="20"/>
              </w:rPr>
              <w:t>)</w:t>
            </w:r>
          </w:p>
        </w:tc>
        <w:tc>
          <w:tcPr>
            <w:tcW w:w="1316" w:type="dxa"/>
            <w:tcBorders>
              <w:left w:val="single" w:sz="4" w:space="0" w:color="000000"/>
              <w:bottom w:val="single" w:sz="4" w:space="0" w:color="000000"/>
            </w:tcBorders>
            <w:shd w:val="clear" w:color="auto" w:fill="auto"/>
          </w:tcPr>
          <w:p w14:paraId="3153FC2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7DFCD255"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0820F72C" w14:textId="77777777" w:rsidTr="007713AA">
        <w:trPr>
          <w:trHeight w:val="279"/>
        </w:trPr>
        <w:tc>
          <w:tcPr>
            <w:tcW w:w="824" w:type="dxa"/>
            <w:tcBorders>
              <w:left w:val="single" w:sz="4" w:space="0" w:color="000000"/>
              <w:bottom w:val="single" w:sz="4" w:space="0" w:color="000000"/>
            </w:tcBorders>
            <w:shd w:val="clear" w:color="auto" w:fill="auto"/>
          </w:tcPr>
          <w:p w14:paraId="04AF51A4"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54DBAE22"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Pozostałe: </w:t>
            </w:r>
          </w:p>
          <w:p w14:paraId="0AB438FA"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optymalizacja dla procesorów wielordzeniowych </w:t>
            </w:r>
          </w:p>
          <w:p w14:paraId="3EFA9481"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odczyt asynchroniczny </w:t>
            </w:r>
          </w:p>
          <w:p w14:paraId="2E1FEFD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w:t>
            </w:r>
            <w:proofErr w:type="spellStart"/>
            <w:r w:rsidRPr="007713AA">
              <w:rPr>
                <w:rFonts w:ascii="Garamond" w:hAnsi="Garamond"/>
                <w:kern w:val="0"/>
                <w:sz w:val="20"/>
                <w:szCs w:val="20"/>
              </w:rPr>
              <w:t>OpenGL</w:t>
            </w:r>
            <w:proofErr w:type="spellEnd"/>
            <w:r w:rsidRPr="007713AA">
              <w:rPr>
                <w:rFonts w:ascii="Garamond" w:hAnsi="Garamond"/>
                <w:kern w:val="0"/>
                <w:sz w:val="20"/>
                <w:szCs w:val="20"/>
              </w:rPr>
              <w:t xml:space="preserve"> dla </w:t>
            </w:r>
            <w:proofErr w:type="spellStart"/>
            <w:r w:rsidRPr="007713AA">
              <w:rPr>
                <w:rFonts w:ascii="Garamond" w:hAnsi="Garamond"/>
                <w:kern w:val="0"/>
                <w:sz w:val="20"/>
                <w:szCs w:val="20"/>
              </w:rPr>
              <w:t>podglądu</w:t>
            </w:r>
            <w:proofErr w:type="spellEnd"/>
            <w:r w:rsidRPr="007713AA">
              <w:rPr>
                <w:rFonts w:ascii="Garamond" w:hAnsi="Garamond"/>
                <w:kern w:val="0"/>
                <w:sz w:val="20"/>
                <w:szCs w:val="20"/>
              </w:rPr>
              <w:t xml:space="preserve"> 2D i 3D </w:t>
            </w:r>
          </w:p>
          <w:p w14:paraId="1A4179F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akceleracja GPU dla zadań obliczeniowych, wsparcie mapowania 3D</w:t>
            </w:r>
          </w:p>
          <w:p w14:paraId="5CF1485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architektura wtyczek </w:t>
            </w:r>
            <w:proofErr w:type="spellStart"/>
            <w:r w:rsidRPr="007713AA">
              <w:rPr>
                <w:rFonts w:ascii="Garamond" w:hAnsi="Garamond"/>
                <w:kern w:val="0"/>
                <w:sz w:val="20"/>
                <w:szCs w:val="20"/>
              </w:rPr>
              <w:t>rozszerzaja</w:t>
            </w:r>
            <w:r w:rsidRPr="007713AA">
              <w:rPr>
                <w:kern w:val="0"/>
                <w:sz w:val="20"/>
                <w:szCs w:val="20"/>
              </w:rPr>
              <w:t>̨</w:t>
            </w:r>
            <w:r w:rsidRPr="007713AA">
              <w:rPr>
                <w:rFonts w:ascii="Garamond" w:hAnsi="Garamond"/>
                <w:kern w:val="0"/>
                <w:sz w:val="20"/>
                <w:szCs w:val="20"/>
              </w:rPr>
              <w:t>cych</w:t>
            </w:r>
            <w:proofErr w:type="spellEnd"/>
            <w:r w:rsidRPr="007713AA">
              <w:rPr>
                <w:rFonts w:ascii="Garamond" w:hAnsi="Garamond"/>
                <w:kern w:val="0"/>
                <w:sz w:val="20"/>
                <w:szCs w:val="20"/>
              </w:rPr>
              <w:t xml:space="preserve"> możliwości oprogramowania</w:t>
            </w:r>
          </w:p>
          <w:p w14:paraId="2F71B169"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w:t>
            </w:r>
            <w:proofErr w:type="spellStart"/>
            <w:r w:rsidRPr="007713AA">
              <w:rPr>
                <w:rFonts w:ascii="Garamond" w:hAnsi="Garamond"/>
                <w:kern w:val="0"/>
                <w:sz w:val="20"/>
                <w:szCs w:val="20"/>
              </w:rPr>
              <w:t>hanging</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protocol</w:t>
            </w:r>
            <w:proofErr w:type="spellEnd"/>
            <w:r w:rsidRPr="007713AA">
              <w:rPr>
                <w:rFonts w:ascii="Garamond" w:hAnsi="Garamond"/>
                <w:kern w:val="0"/>
                <w:sz w:val="20"/>
                <w:szCs w:val="20"/>
              </w:rPr>
              <w:t xml:space="preserve">” - aranżacja okien programu dla najlepszej oceny istotnych elementów badania </w:t>
            </w:r>
          </w:p>
          <w:p w14:paraId="37AFE7A1" w14:textId="77777777" w:rsidR="007713AA" w:rsidRPr="007713AA" w:rsidRDefault="007713AA" w:rsidP="007713AA">
            <w:pPr>
              <w:widowControl w:val="0"/>
              <w:tabs>
                <w:tab w:val="left" w:pos="708"/>
              </w:tabs>
              <w:autoSpaceDN/>
              <w:spacing w:line="240" w:lineRule="auto"/>
              <w:textAlignment w:val="auto"/>
              <w:rPr>
                <w:rFonts w:ascii="Garamond" w:hAnsi="Garamond"/>
                <w:b/>
                <w:kern w:val="0"/>
                <w:sz w:val="20"/>
                <w:szCs w:val="20"/>
              </w:rPr>
            </w:pPr>
            <w:r w:rsidRPr="007713AA">
              <w:rPr>
                <w:rFonts w:ascii="Garamond" w:hAnsi="Garamond"/>
                <w:kern w:val="0"/>
                <w:sz w:val="20"/>
                <w:szCs w:val="20"/>
              </w:rPr>
              <w:t>° oprogramowanie z polskim interfejsem użytkownika, instrukcja użytkownika w języku angielskim, francuskim lub niemieckim jako integralny moduł oprogramowania</w:t>
            </w:r>
          </w:p>
        </w:tc>
        <w:tc>
          <w:tcPr>
            <w:tcW w:w="1316" w:type="dxa"/>
            <w:tcBorders>
              <w:left w:val="single" w:sz="4" w:space="0" w:color="000000"/>
              <w:bottom w:val="single" w:sz="4" w:space="0" w:color="000000"/>
            </w:tcBorders>
            <w:shd w:val="clear" w:color="auto" w:fill="auto"/>
          </w:tcPr>
          <w:p w14:paraId="7255E733"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49375F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1FCAADE" w14:textId="77777777" w:rsidTr="007713AA">
        <w:trPr>
          <w:trHeight w:val="279"/>
        </w:trPr>
        <w:tc>
          <w:tcPr>
            <w:tcW w:w="824" w:type="dxa"/>
            <w:tcBorders>
              <w:left w:val="single" w:sz="4" w:space="0" w:color="000000"/>
              <w:bottom w:val="single" w:sz="4" w:space="0" w:color="000000"/>
            </w:tcBorders>
            <w:shd w:val="clear" w:color="auto" w:fill="auto"/>
          </w:tcPr>
          <w:p w14:paraId="73B70B2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034C66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Oprogramowanie medyczne </w:t>
            </w:r>
          </w:p>
          <w:p w14:paraId="13ABCCB6"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niewygasająca licencja </w:t>
            </w:r>
          </w:p>
          <w:p w14:paraId="40D9288D"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roczny okres bezpłatnych aktualizacji.</w:t>
            </w:r>
          </w:p>
        </w:tc>
        <w:tc>
          <w:tcPr>
            <w:tcW w:w="1316" w:type="dxa"/>
            <w:tcBorders>
              <w:left w:val="single" w:sz="4" w:space="0" w:color="000000"/>
              <w:bottom w:val="single" w:sz="4" w:space="0" w:color="000000"/>
            </w:tcBorders>
            <w:shd w:val="clear" w:color="auto" w:fill="auto"/>
          </w:tcPr>
          <w:p w14:paraId="65F5792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15365F8F"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7BF3AE13" w14:textId="77777777" w:rsidTr="007713AA">
        <w:trPr>
          <w:trHeight w:val="279"/>
        </w:trPr>
        <w:tc>
          <w:tcPr>
            <w:tcW w:w="824" w:type="dxa"/>
            <w:tcBorders>
              <w:left w:val="single" w:sz="4" w:space="0" w:color="000000"/>
              <w:bottom w:val="single" w:sz="4" w:space="0" w:color="000000"/>
            </w:tcBorders>
            <w:shd w:val="clear" w:color="auto" w:fill="auto"/>
          </w:tcPr>
          <w:p w14:paraId="3533F0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2490B20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Specyfikacja urządzeń i oprogramowania: </w:t>
            </w:r>
          </w:p>
          <w:p w14:paraId="5E0B8B2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1. Jednostka centralna umożliwiająca optymalne wykorzystanie oprogramowania medycznego opisanego powyżej (</w:t>
            </w:r>
            <w:proofErr w:type="spellStart"/>
            <w:r w:rsidRPr="007713AA">
              <w:rPr>
                <w:rFonts w:ascii="Garamond" w:hAnsi="Garamond"/>
                <w:kern w:val="0"/>
                <w:sz w:val="20"/>
                <w:szCs w:val="20"/>
              </w:rPr>
              <w:t>np</w:t>
            </w:r>
            <w:proofErr w:type="spellEnd"/>
            <w:r w:rsidRPr="007713AA">
              <w:rPr>
                <w:rFonts w:ascii="Garamond" w:hAnsi="Garamond"/>
                <w:kern w:val="0"/>
                <w:sz w:val="20"/>
                <w:szCs w:val="20"/>
              </w:rPr>
              <w:t xml:space="preserve"> Apple </w:t>
            </w:r>
            <w:proofErr w:type="spellStart"/>
            <w:r w:rsidRPr="007713AA">
              <w:rPr>
                <w:rFonts w:ascii="Garamond" w:hAnsi="Garamond"/>
                <w:kern w:val="0"/>
                <w:sz w:val="20"/>
                <w:szCs w:val="20"/>
              </w:rPr>
              <w:t>iMac</w:t>
            </w:r>
            <w:proofErr w:type="spellEnd"/>
            <w:r w:rsidRPr="007713AA">
              <w:rPr>
                <w:rFonts w:ascii="Garamond" w:hAnsi="Garamond"/>
                <w:kern w:val="0"/>
                <w:sz w:val="20"/>
                <w:szCs w:val="20"/>
              </w:rPr>
              <w:t xml:space="preserve"> M1 24” z oprogramowaniem </w:t>
            </w:r>
            <w:proofErr w:type="spellStart"/>
            <w:r w:rsidRPr="007713AA">
              <w:rPr>
                <w:rFonts w:ascii="Garamond" w:hAnsi="Garamond"/>
                <w:kern w:val="0"/>
                <w:sz w:val="20"/>
                <w:szCs w:val="20"/>
              </w:rPr>
              <w:t>MacOS</w:t>
            </w:r>
            <w:proofErr w:type="spellEnd"/>
            <w:r w:rsidRPr="007713AA">
              <w:rPr>
                <w:rFonts w:ascii="Garamond" w:hAnsi="Garamond"/>
                <w:kern w:val="0"/>
                <w:sz w:val="20"/>
                <w:szCs w:val="20"/>
              </w:rPr>
              <w:t xml:space="preserve"> X w wersji 10.9.x) : </w:t>
            </w:r>
          </w:p>
          <w:p w14:paraId="7BE6C0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1.1. ekran o przekątnej min. 24 cali </w:t>
            </w:r>
            <w:proofErr w:type="spellStart"/>
            <w:r w:rsidRPr="007713AA">
              <w:rPr>
                <w:rFonts w:ascii="Garamond" w:hAnsi="Garamond"/>
                <w:kern w:val="0"/>
                <w:sz w:val="20"/>
                <w:szCs w:val="20"/>
              </w:rPr>
              <w:t>Retina</w:t>
            </w:r>
            <w:proofErr w:type="spellEnd"/>
            <w:r w:rsidRPr="007713AA">
              <w:rPr>
                <w:rFonts w:ascii="Garamond" w:hAnsi="Garamond"/>
                <w:kern w:val="0"/>
                <w:sz w:val="20"/>
                <w:szCs w:val="20"/>
              </w:rPr>
              <w:t xml:space="preserve"> 4,5K (min. 4480x2520pix) z technologią </w:t>
            </w:r>
            <w:proofErr w:type="spellStart"/>
            <w:r w:rsidRPr="007713AA">
              <w:rPr>
                <w:rFonts w:ascii="Garamond" w:hAnsi="Garamond"/>
                <w:kern w:val="0"/>
                <w:sz w:val="20"/>
                <w:szCs w:val="20"/>
              </w:rPr>
              <w:t>TrueTone</w:t>
            </w:r>
            <w:proofErr w:type="spellEnd"/>
            <w:r w:rsidRPr="007713AA">
              <w:rPr>
                <w:rFonts w:ascii="Garamond" w:hAnsi="Garamond"/>
                <w:kern w:val="0"/>
                <w:sz w:val="20"/>
                <w:szCs w:val="20"/>
              </w:rPr>
              <w:t xml:space="preserve"> oraz szeroką gamą barwną (P3) o jasności min.500 nit </w:t>
            </w:r>
          </w:p>
          <w:p w14:paraId="5E70B3D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1.2.   min.16GB pamięci RAM </w:t>
            </w:r>
          </w:p>
          <w:p w14:paraId="24B1342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1.3.   min.512GB zintegrowanej pamięci masowej SSD (pełne, sprzętowe szyfrowanie zapisanych danych) </w:t>
            </w:r>
          </w:p>
          <w:p w14:paraId="3D2B64BC"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1.4. Procesor dostosowany do jednostki centralnej spełniający wymogi oprogramowania medycznego min. (8 rdzeni CPU, 8 rdzeni GPU, 16 rdzeni „</w:t>
            </w:r>
            <w:proofErr w:type="spellStart"/>
            <w:r w:rsidRPr="007713AA">
              <w:rPr>
                <w:rFonts w:ascii="Garamond" w:hAnsi="Garamond"/>
                <w:kern w:val="0"/>
                <w:sz w:val="20"/>
                <w:szCs w:val="20"/>
              </w:rPr>
              <w:t>neural</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engine</w:t>
            </w:r>
            <w:proofErr w:type="spellEnd"/>
            <w:r w:rsidRPr="007713AA">
              <w:rPr>
                <w:rFonts w:ascii="Garamond" w:hAnsi="Garamond"/>
                <w:kern w:val="0"/>
                <w:sz w:val="20"/>
                <w:szCs w:val="20"/>
              </w:rPr>
              <w:t xml:space="preserve">”) , np. Apple </w:t>
            </w:r>
            <w:proofErr w:type="spellStart"/>
            <w:r w:rsidRPr="007713AA">
              <w:rPr>
                <w:rFonts w:ascii="Garamond" w:hAnsi="Garamond"/>
                <w:kern w:val="0"/>
                <w:sz w:val="20"/>
                <w:szCs w:val="20"/>
              </w:rPr>
              <w:t>Silicon</w:t>
            </w:r>
            <w:proofErr w:type="spellEnd"/>
            <w:r w:rsidRPr="007713AA">
              <w:rPr>
                <w:rFonts w:ascii="Garamond" w:hAnsi="Garamond"/>
                <w:kern w:val="0"/>
                <w:sz w:val="20"/>
                <w:szCs w:val="20"/>
              </w:rPr>
              <w:t xml:space="preserve"> M1lub równoważny</w:t>
            </w:r>
          </w:p>
          <w:p w14:paraId="44C4579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   4 złącza USB-C obsługujące: </w:t>
            </w:r>
          </w:p>
          <w:p w14:paraId="3B6106C9"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1.5.1. </w:t>
            </w:r>
            <w:proofErr w:type="spellStart"/>
            <w:r w:rsidRPr="007713AA">
              <w:rPr>
                <w:rFonts w:ascii="Garamond" w:hAnsi="Garamond"/>
                <w:kern w:val="0"/>
                <w:sz w:val="20"/>
                <w:szCs w:val="20"/>
              </w:rPr>
              <w:t>DisplayPort</w:t>
            </w:r>
            <w:proofErr w:type="spellEnd"/>
            <w:r w:rsidRPr="007713AA">
              <w:rPr>
                <w:rFonts w:ascii="Garamond" w:hAnsi="Garamond"/>
                <w:kern w:val="0"/>
                <w:sz w:val="20"/>
                <w:szCs w:val="20"/>
              </w:rPr>
              <w:t xml:space="preserve"> </w:t>
            </w:r>
          </w:p>
          <w:p w14:paraId="144E1913"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1.5.2. </w:t>
            </w:r>
            <w:proofErr w:type="spellStart"/>
            <w:r w:rsidRPr="007713AA">
              <w:rPr>
                <w:rFonts w:ascii="Garamond" w:hAnsi="Garamond"/>
                <w:kern w:val="0"/>
                <w:sz w:val="20"/>
                <w:szCs w:val="20"/>
              </w:rPr>
              <w:t>Thunderbolt</w:t>
            </w:r>
            <w:proofErr w:type="spellEnd"/>
            <w:r w:rsidRPr="007713AA">
              <w:rPr>
                <w:rFonts w:ascii="Garamond" w:hAnsi="Garamond"/>
                <w:kern w:val="0"/>
                <w:sz w:val="20"/>
                <w:szCs w:val="20"/>
              </w:rPr>
              <w:t xml:space="preserve"> 3 (do 40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1324AF65"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1.5.3. USB 4 (do 40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01695FB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1.5.4. USB 3.1 drugiej generacji (do 10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428A3897"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 xml:space="preserve">1.6.  10/100/1000BASE-T Gigabit Ethernet, </w:t>
            </w:r>
            <w:proofErr w:type="spellStart"/>
            <w:r w:rsidRPr="007713AA">
              <w:rPr>
                <w:rFonts w:ascii="Garamond" w:hAnsi="Garamond"/>
                <w:kern w:val="0"/>
                <w:sz w:val="20"/>
                <w:szCs w:val="20"/>
                <w:lang w:val="en-US"/>
              </w:rPr>
              <w:t>WiFi</w:t>
            </w:r>
            <w:proofErr w:type="spellEnd"/>
            <w:r w:rsidRPr="007713AA">
              <w:rPr>
                <w:rFonts w:ascii="Garamond" w:hAnsi="Garamond"/>
                <w:kern w:val="0"/>
                <w:sz w:val="20"/>
                <w:szCs w:val="20"/>
                <w:lang w:val="en-US"/>
              </w:rPr>
              <w:t xml:space="preserve"> 802.11ax, BT 5.0 </w:t>
            </w:r>
          </w:p>
          <w:p w14:paraId="4BA9C0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1.7. Gniazdo słuchawkowe 3,5 mm </w:t>
            </w:r>
          </w:p>
          <w:p w14:paraId="4A47735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1.8. Głośniki stereofoniczne, układ trzech mikrofonów klasy studyjnej o wysokim stosunku sygnału do szumu z technologią kierunkowego kształtowania wiązki akustycznej, </w:t>
            </w:r>
          </w:p>
          <w:p w14:paraId="32214386"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1.9.Bezprzewodowa klawiatura z  </w:t>
            </w:r>
            <w:proofErr w:type="spellStart"/>
            <w:r w:rsidRPr="007713AA">
              <w:rPr>
                <w:rFonts w:ascii="Garamond" w:hAnsi="Garamond"/>
                <w:kern w:val="0"/>
                <w:sz w:val="20"/>
                <w:szCs w:val="20"/>
              </w:rPr>
              <w:t>Touch</w:t>
            </w:r>
            <w:proofErr w:type="spellEnd"/>
            <w:r w:rsidRPr="007713AA">
              <w:rPr>
                <w:rFonts w:ascii="Garamond" w:hAnsi="Garamond"/>
                <w:kern w:val="0"/>
                <w:sz w:val="20"/>
                <w:szCs w:val="20"/>
              </w:rPr>
              <w:t xml:space="preserve"> ID  i mysz  (BT) </w:t>
            </w:r>
          </w:p>
        </w:tc>
        <w:tc>
          <w:tcPr>
            <w:tcW w:w="1316" w:type="dxa"/>
            <w:tcBorders>
              <w:left w:val="single" w:sz="4" w:space="0" w:color="000000"/>
              <w:bottom w:val="single" w:sz="4" w:space="0" w:color="000000"/>
            </w:tcBorders>
            <w:shd w:val="clear" w:color="auto" w:fill="auto"/>
          </w:tcPr>
          <w:p w14:paraId="412840E0"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404D9902"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345D12CD" w14:textId="77777777" w:rsidTr="007713AA">
        <w:trPr>
          <w:trHeight w:val="279"/>
        </w:trPr>
        <w:tc>
          <w:tcPr>
            <w:tcW w:w="824" w:type="dxa"/>
            <w:tcBorders>
              <w:left w:val="single" w:sz="4" w:space="0" w:color="000000"/>
              <w:bottom w:val="single" w:sz="4" w:space="0" w:color="000000"/>
            </w:tcBorders>
            <w:shd w:val="clear" w:color="auto" w:fill="auto"/>
          </w:tcPr>
          <w:p w14:paraId="4E6A12A0"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56596A8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 Monitor  (barwny monitor diagnostyczny dedykowany do badań MR/TK/</w:t>
            </w:r>
            <w:proofErr w:type="spellStart"/>
            <w:r w:rsidRPr="007713AA">
              <w:rPr>
                <w:rFonts w:ascii="Garamond" w:hAnsi="Garamond"/>
                <w:kern w:val="0"/>
                <w:sz w:val="20"/>
                <w:szCs w:val="20"/>
              </w:rPr>
              <w:t>Angio</w:t>
            </w:r>
            <w:proofErr w:type="spellEnd"/>
            <w:r w:rsidRPr="007713AA">
              <w:rPr>
                <w:rFonts w:ascii="Garamond" w:hAnsi="Garamond"/>
                <w:kern w:val="0"/>
                <w:sz w:val="20"/>
                <w:szCs w:val="20"/>
              </w:rPr>
              <w:t>)</w:t>
            </w:r>
          </w:p>
          <w:p w14:paraId="3F5988A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2.1. min.2Mpix, przekątna min. 21”, min.1200x1600, kontrast min.1800:1 </w:t>
            </w:r>
          </w:p>
          <w:p w14:paraId="68DD2C7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2.2. maksymalna jasność 500 nit (kalibrowany do 250-280nit)</w:t>
            </w:r>
          </w:p>
          <w:p w14:paraId="07FEAB7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2.3. dynamiczna gamma (rozpoznawanie obszarów obrazu i zmiana parametrów dla rodzaju obrazu), funkcja </w:t>
            </w:r>
            <w:proofErr w:type="spellStart"/>
            <w:r w:rsidRPr="007713AA">
              <w:rPr>
                <w:rFonts w:ascii="Garamond" w:hAnsi="Garamond"/>
                <w:kern w:val="0"/>
                <w:sz w:val="20"/>
                <w:szCs w:val="20"/>
              </w:rPr>
              <w:t>Autotekst</w:t>
            </w:r>
            <w:proofErr w:type="spellEnd"/>
            <w:r w:rsidRPr="007713AA">
              <w:rPr>
                <w:rFonts w:ascii="Garamond" w:hAnsi="Garamond"/>
                <w:kern w:val="0"/>
                <w:sz w:val="20"/>
                <w:szCs w:val="20"/>
              </w:rPr>
              <w:t xml:space="preserve"> </w:t>
            </w:r>
          </w:p>
          <w:p w14:paraId="5005BC5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2.4. Czujnik oświetlenia zewnętrznego, obecności (Auto </w:t>
            </w:r>
            <w:proofErr w:type="spellStart"/>
            <w:r w:rsidRPr="007713AA">
              <w:rPr>
                <w:rFonts w:ascii="Garamond" w:hAnsi="Garamond"/>
                <w:kern w:val="0"/>
                <w:sz w:val="20"/>
                <w:szCs w:val="20"/>
              </w:rPr>
              <w:t>save</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mode</w:t>
            </w:r>
            <w:proofErr w:type="spellEnd"/>
            <w:r w:rsidRPr="007713AA">
              <w:rPr>
                <w:rFonts w:ascii="Garamond" w:hAnsi="Garamond"/>
                <w:kern w:val="0"/>
                <w:sz w:val="20"/>
                <w:szCs w:val="20"/>
              </w:rPr>
              <w:t xml:space="preserve">), stabilizacja jasności, </w:t>
            </w:r>
            <w:proofErr w:type="spellStart"/>
            <w:r w:rsidRPr="007713AA">
              <w:rPr>
                <w:rFonts w:ascii="Garamond" w:hAnsi="Garamond"/>
                <w:kern w:val="0"/>
                <w:sz w:val="20"/>
                <w:szCs w:val="20"/>
              </w:rPr>
              <w:t>autokalibracja</w:t>
            </w:r>
            <w:proofErr w:type="spellEnd"/>
            <w:r w:rsidRPr="007713AA">
              <w:rPr>
                <w:rFonts w:ascii="Garamond" w:hAnsi="Garamond"/>
                <w:kern w:val="0"/>
                <w:sz w:val="20"/>
                <w:szCs w:val="20"/>
              </w:rPr>
              <w:t xml:space="preserve"> </w:t>
            </w:r>
          </w:p>
          <w:p w14:paraId="07173EF5"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2.5. Display Port v. 1.2, DVI-D, Hub USB 2.</w:t>
            </w:r>
          </w:p>
        </w:tc>
        <w:tc>
          <w:tcPr>
            <w:tcW w:w="1316" w:type="dxa"/>
            <w:tcBorders>
              <w:left w:val="single" w:sz="4" w:space="0" w:color="000000"/>
              <w:bottom w:val="single" w:sz="4" w:space="0" w:color="000000"/>
            </w:tcBorders>
            <w:shd w:val="clear" w:color="auto" w:fill="auto"/>
          </w:tcPr>
          <w:p w14:paraId="21D6FF51" w14:textId="77777777" w:rsidR="007713AA" w:rsidRPr="007713AA" w:rsidRDefault="007713AA" w:rsidP="007713AA">
            <w:pPr>
              <w:autoSpaceDN/>
              <w:spacing w:line="240" w:lineRule="auto"/>
              <w:jc w:val="center"/>
              <w:textAlignment w:val="auto"/>
              <w:rPr>
                <w:rFonts w:ascii="Garamond" w:hAnsi="Garamond"/>
                <w:kern w:val="0"/>
                <w:sz w:val="20"/>
                <w:szCs w:val="20"/>
                <w:lang w:val="en-US"/>
              </w:rPr>
            </w:pPr>
            <w:r w:rsidRPr="007713AA">
              <w:rPr>
                <w:rFonts w:ascii="Garamond" w:hAnsi="Garamond"/>
                <w:kern w:val="0"/>
                <w:sz w:val="20"/>
                <w:szCs w:val="20"/>
              </w:rPr>
              <w:lastRenderedPageBreak/>
              <w:t>TAK</w:t>
            </w:r>
          </w:p>
        </w:tc>
        <w:tc>
          <w:tcPr>
            <w:tcW w:w="2693" w:type="dxa"/>
            <w:tcBorders>
              <w:left w:val="single" w:sz="4" w:space="0" w:color="000000"/>
              <w:bottom w:val="single" w:sz="4" w:space="0" w:color="000000"/>
              <w:right w:val="single" w:sz="4" w:space="0" w:color="000000"/>
            </w:tcBorders>
            <w:shd w:val="clear" w:color="auto" w:fill="auto"/>
          </w:tcPr>
          <w:p w14:paraId="500D96C0" w14:textId="77777777" w:rsidR="007713AA" w:rsidRPr="007713AA" w:rsidRDefault="007713AA" w:rsidP="007713AA">
            <w:pPr>
              <w:autoSpaceDN/>
              <w:snapToGrid w:val="0"/>
              <w:spacing w:after="120" w:line="240" w:lineRule="auto"/>
              <w:textAlignment w:val="auto"/>
              <w:rPr>
                <w:rFonts w:ascii="Garamond" w:hAnsi="Garamond"/>
                <w:kern w:val="0"/>
                <w:sz w:val="20"/>
                <w:szCs w:val="20"/>
                <w:lang w:val="en-US"/>
              </w:rPr>
            </w:pPr>
          </w:p>
        </w:tc>
      </w:tr>
      <w:tr w:rsidR="007713AA" w:rsidRPr="007713AA" w14:paraId="61AE0529" w14:textId="77777777" w:rsidTr="007713AA">
        <w:trPr>
          <w:trHeight w:val="279"/>
        </w:trPr>
        <w:tc>
          <w:tcPr>
            <w:tcW w:w="824" w:type="dxa"/>
            <w:tcBorders>
              <w:left w:val="single" w:sz="4" w:space="0" w:color="000000"/>
              <w:bottom w:val="single" w:sz="4" w:space="0" w:color="000000"/>
            </w:tcBorders>
            <w:shd w:val="clear" w:color="auto" w:fill="auto"/>
          </w:tcPr>
          <w:p w14:paraId="71A70E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0D6B32E" w14:textId="77777777" w:rsidR="007713AA" w:rsidRPr="007713AA" w:rsidRDefault="007713AA" w:rsidP="007713AA">
            <w:pPr>
              <w:widowControl w:val="0"/>
              <w:autoSpaceDN/>
              <w:spacing w:line="240" w:lineRule="auto"/>
              <w:textAlignment w:val="auto"/>
              <w:rPr>
                <w:rFonts w:ascii="Garamond" w:eastAsia="Lucida Sans Unicode" w:hAnsi="Garamond"/>
                <w:color w:val="000000"/>
                <w:kern w:val="0"/>
                <w:sz w:val="20"/>
                <w:szCs w:val="20"/>
              </w:rPr>
            </w:pPr>
            <w:r w:rsidRPr="007713AA">
              <w:rPr>
                <w:rFonts w:ascii="Garamond" w:eastAsia="Lucida Sans Unicode" w:hAnsi="Garamond"/>
                <w:color w:val="000000"/>
                <w:kern w:val="0"/>
                <w:sz w:val="20"/>
                <w:szCs w:val="20"/>
              </w:rPr>
              <w:t>Zewnętrzny napęd CD/DVD</w:t>
            </w:r>
          </w:p>
        </w:tc>
        <w:tc>
          <w:tcPr>
            <w:tcW w:w="1316" w:type="dxa"/>
            <w:tcBorders>
              <w:left w:val="single" w:sz="4" w:space="0" w:color="000000"/>
              <w:bottom w:val="single" w:sz="4" w:space="0" w:color="000000"/>
            </w:tcBorders>
            <w:shd w:val="clear" w:color="auto" w:fill="auto"/>
          </w:tcPr>
          <w:p w14:paraId="37A4AA6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432AF2B6"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906C8B3" w14:textId="77777777" w:rsidTr="007713AA">
        <w:tc>
          <w:tcPr>
            <w:tcW w:w="824" w:type="dxa"/>
            <w:tcBorders>
              <w:left w:val="single" w:sz="4" w:space="0" w:color="000000"/>
              <w:bottom w:val="single" w:sz="4" w:space="0" w:color="000000"/>
            </w:tcBorders>
            <w:shd w:val="clear" w:color="auto" w:fill="auto"/>
          </w:tcPr>
          <w:p w14:paraId="6C08D5F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2A04C63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Urządzenie  musi komunikować się z posiadanym przez Zamawiającego systemem PACS/RIS  firmy </w:t>
            </w:r>
            <w:proofErr w:type="spellStart"/>
            <w:r w:rsidRPr="007713AA">
              <w:rPr>
                <w:rFonts w:ascii="Garamond" w:hAnsi="Garamond"/>
                <w:kern w:val="0"/>
                <w:sz w:val="20"/>
                <w:szCs w:val="20"/>
              </w:rPr>
              <w:t>Alteris</w:t>
            </w:r>
            <w:proofErr w:type="spellEnd"/>
            <w:r w:rsidRPr="007713AA">
              <w:rPr>
                <w:rFonts w:ascii="Garamond" w:hAnsi="Garamond"/>
                <w:kern w:val="0"/>
                <w:sz w:val="20"/>
                <w:szCs w:val="20"/>
              </w:rPr>
              <w:t xml:space="preserve"> za pomocą protokołu DICOM poprzez sieć LAN . W ramach wdrożenia Wykonawca dokona konfiguracji dostarczanego urządzenia do prawidłowej pracy z systemem PACS/RIS. </w:t>
            </w:r>
          </w:p>
        </w:tc>
        <w:tc>
          <w:tcPr>
            <w:tcW w:w="1316" w:type="dxa"/>
            <w:tcBorders>
              <w:left w:val="single" w:sz="4" w:space="0" w:color="000000"/>
              <w:bottom w:val="single" w:sz="4" w:space="0" w:color="000000"/>
            </w:tcBorders>
            <w:shd w:val="clear" w:color="auto" w:fill="auto"/>
          </w:tcPr>
          <w:p w14:paraId="1435C87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E590AF8"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1CB333A"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444E5790"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II</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8215AB"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Wymagania pozostałe:</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585F93D"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B79B3D" w14:textId="77777777" w:rsidR="007713AA" w:rsidRPr="007713AA" w:rsidRDefault="007713AA" w:rsidP="007713AA">
            <w:pPr>
              <w:autoSpaceDN/>
              <w:snapToGrid w:val="0"/>
              <w:spacing w:after="120" w:line="240" w:lineRule="auto"/>
              <w:textAlignment w:val="auto"/>
              <w:rPr>
                <w:rFonts w:ascii="Garamond" w:eastAsia="Meiryo UI" w:hAnsi="Garamond"/>
                <w:b/>
                <w:bCs/>
                <w:kern w:val="0"/>
                <w:sz w:val="20"/>
                <w:szCs w:val="20"/>
              </w:rPr>
            </w:pPr>
          </w:p>
        </w:tc>
      </w:tr>
      <w:tr w:rsidR="007713AA" w:rsidRPr="007713AA" w14:paraId="4FB45630"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B78F729"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AEB77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BC1F6DA"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27C4C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4E1D45B9"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5B581D"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2</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5020DC"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Dokumenty potwierdzające dopuszczenie do obrotu i stosowania zgodnie z Ustawą o wyrobach medycznych. Certyfikat CE lub Deklaracja Zgodności</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00966F8"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C02A2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8862A38"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08AF3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367EC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Instrukcja obsługi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1A9D802"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07E32"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B1AA081"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0E0E747F"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4</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7F0EB" w14:textId="77777777" w:rsidR="007713AA" w:rsidRPr="007713AA" w:rsidRDefault="007713AA" w:rsidP="007713AA">
            <w:pPr>
              <w:autoSpaceDN/>
              <w:spacing w:line="240" w:lineRule="auto"/>
              <w:textAlignment w:val="auto"/>
              <w:rPr>
                <w:rFonts w:ascii="Garamond" w:hAnsi="Garamond"/>
                <w:color w:val="FF0000"/>
                <w:kern w:val="0"/>
                <w:sz w:val="20"/>
                <w:szCs w:val="20"/>
              </w:rPr>
            </w:pPr>
            <w:r w:rsidRPr="007713AA">
              <w:rPr>
                <w:rFonts w:ascii="Garamond" w:hAnsi="Garamond"/>
                <w:color w:val="FF0000"/>
                <w:kern w:val="0"/>
                <w:sz w:val="20"/>
                <w:szCs w:val="20"/>
              </w:rPr>
              <w:t xml:space="preserve">Testy specjalistyczne monitora diagnostycznego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025DD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694E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bl>
    <w:p w14:paraId="778C5F1C" w14:textId="77777777" w:rsidR="007713AA" w:rsidRPr="007713AA" w:rsidRDefault="007713AA" w:rsidP="007713AA">
      <w:pPr>
        <w:autoSpaceDN/>
        <w:spacing w:after="120" w:line="240" w:lineRule="auto"/>
        <w:textAlignment w:val="auto"/>
        <w:rPr>
          <w:rFonts w:ascii="Garamond" w:hAnsi="Garamond"/>
          <w:b/>
          <w:kern w:val="0"/>
          <w:sz w:val="20"/>
          <w:szCs w:val="20"/>
        </w:rPr>
      </w:pPr>
    </w:p>
    <w:p w14:paraId="5F29A4E3" w14:textId="77777777" w:rsidR="007713AA" w:rsidRPr="007713AA" w:rsidRDefault="007713AA" w:rsidP="007713AA">
      <w:pPr>
        <w:autoSpaceDN/>
        <w:spacing w:after="120" w:line="240" w:lineRule="auto"/>
        <w:ind w:left="-993"/>
        <w:textAlignment w:val="auto"/>
        <w:rPr>
          <w:rFonts w:ascii="Garamond" w:hAnsi="Garamond"/>
          <w:kern w:val="0"/>
          <w:sz w:val="20"/>
          <w:szCs w:val="20"/>
        </w:rPr>
      </w:pPr>
      <w:r w:rsidRPr="007713AA">
        <w:rPr>
          <w:rFonts w:ascii="Garamond" w:hAnsi="Garamond"/>
          <w:kern w:val="0"/>
          <w:sz w:val="20"/>
          <w:szCs w:val="20"/>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124"/>
        <w:gridCol w:w="1843"/>
      </w:tblGrid>
      <w:tr w:rsidR="007713AA" w:rsidRPr="007713AA" w14:paraId="17B4DF8D" w14:textId="77777777" w:rsidTr="007713A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A7921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9BB52C"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p w14:paraId="5E8243C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PARAMETR</w:t>
            </w:r>
          </w:p>
        </w:tc>
        <w:tc>
          <w:tcPr>
            <w:tcW w:w="1124" w:type="dxa"/>
            <w:tcBorders>
              <w:top w:val="double" w:sz="4" w:space="0" w:color="000000"/>
              <w:left w:val="double" w:sz="4" w:space="0" w:color="000000"/>
              <w:bottom w:val="double" w:sz="4" w:space="0" w:color="000000"/>
            </w:tcBorders>
            <w:shd w:val="clear" w:color="auto" w:fill="auto"/>
            <w:vAlign w:val="center"/>
          </w:tcPr>
          <w:p w14:paraId="466E3D19"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2AB6D6"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OFEROWANY</w:t>
            </w:r>
          </w:p>
        </w:tc>
      </w:tr>
      <w:tr w:rsidR="007713AA" w:rsidRPr="007713AA" w14:paraId="40A41E57" w14:textId="77777777" w:rsidTr="007713A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F0D35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OKRES GWARANCJI</w:t>
            </w:r>
          </w:p>
        </w:tc>
        <w:tc>
          <w:tcPr>
            <w:tcW w:w="1124" w:type="dxa"/>
            <w:tcBorders>
              <w:top w:val="double" w:sz="4" w:space="0" w:color="000000"/>
              <w:left w:val="single" w:sz="4" w:space="0" w:color="000000"/>
              <w:bottom w:val="single" w:sz="4" w:space="0" w:color="000000"/>
            </w:tcBorders>
            <w:shd w:val="clear" w:color="auto" w:fill="E5E5E5"/>
            <w:vAlign w:val="center"/>
          </w:tcPr>
          <w:p w14:paraId="01E9073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C611C2"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FDD27FD"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CB86F"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AC697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pełnej bezpłatnej gwarancji na sprzęt  [miesiące]</w:t>
            </w:r>
          </w:p>
        </w:tc>
        <w:tc>
          <w:tcPr>
            <w:tcW w:w="1124" w:type="dxa"/>
            <w:tcBorders>
              <w:top w:val="single" w:sz="4" w:space="0" w:color="000000"/>
              <w:left w:val="single" w:sz="4" w:space="0" w:color="000000"/>
              <w:bottom w:val="single" w:sz="4" w:space="0" w:color="000000"/>
            </w:tcBorders>
            <w:shd w:val="clear" w:color="auto" w:fill="auto"/>
            <w:vAlign w:val="center"/>
          </w:tcPr>
          <w:p w14:paraId="1255FC47"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 36 miesięcy</w:t>
            </w:r>
          </w:p>
          <w:p w14:paraId="07BBFCAC"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13E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73F83848"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53C8B0"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46CF1E"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Czas reakcji na zgłoszoną awarię [godz.] (dni robocze )</w:t>
            </w:r>
          </w:p>
          <w:p w14:paraId="5E84A12A"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naprawy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2127BE59"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1A00"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81828AB" w14:textId="77777777" w:rsidTr="007713A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940A89"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E64DE4C"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Każda naprawa gwarancyjna powoduje przedłużenie okresu gwarancji o czas naprawy </w:t>
            </w:r>
          </w:p>
        </w:tc>
        <w:tc>
          <w:tcPr>
            <w:tcW w:w="1124" w:type="dxa"/>
            <w:tcBorders>
              <w:top w:val="single" w:sz="4" w:space="0" w:color="000000"/>
              <w:left w:val="single" w:sz="4" w:space="0" w:color="000000"/>
              <w:bottom w:val="single" w:sz="4" w:space="0" w:color="000000"/>
            </w:tcBorders>
            <w:shd w:val="clear" w:color="auto" w:fill="auto"/>
            <w:vAlign w:val="center"/>
          </w:tcPr>
          <w:p w14:paraId="4EB0C9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90C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55F3755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DD0F74"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A674C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Liczba bezpłatnych przeglądów w czasie gwarancji.</w:t>
            </w:r>
          </w:p>
          <w:p w14:paraId="44DA2958"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przeglądu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0070F0E9"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C94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15745E0F"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96ED2"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4D592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Koszt transportu uszkodzonego elementu urządzenia lub urządzenia podlegającego naprawie lub wymianie do i z punktu serwisowego pokrywa Wykonawca</w:t>
            </w:r>
          </w:p>
        </w:tc>
        <w:tc>
          <w:tcPr>
            <w:tcW w:w="1124" w:type="dxa"/>
            <w:tcBorders>
              <w:top w:val="single" w:sz="4" w:space="0" w:color="000000"/>
              <w:left w:val="single" w:sz="4" w:space="0" w:color="000000"/>
              <w:bottom w:val="single" w:sz="4" w:space="0" w:color="000000"/>
            </w:tcBorders>
            <w:shd w:val="clear" w:color="auto" w:fill="auto"/>
            <w:vAlign w:val="center"/>
          </w:tcPr>
          <w:p w14:paraId="1F616E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30B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4E98363C"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2C4911E2" w14:textId="77777777" w:rsidR="007713AA" w:rsidRPr="007713AA" w:rsidRDefault="007713AA" w:rsidP="007713AA">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3FD9E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13DF8336"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40656D2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19EE8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3DDC98AE"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B978E0"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EDD1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zagwarantowania dostępności części zamiennych oraz materiałów zużywalnych od daty podpisania protokołu odbioru technicznego [w latach ].</w:t>
            </w:r>
          </w:p>
        </w:tc>
        <w:tc>
          <w:tcPr>
            <w:tcW w:w="1124" w:type="dxa"/>
            <w:tcBorders>
              <w:top w:val="single" w:sz="4" w:space="0" w:color="000000"/>
              <w:left w:val="single" w:sz="4" w:space="0" w:color="000000"/>
              <w:bottom w:val="single" w:sz="4" w:space="0" w:color="000000"/>
            </w:tcBorders>
            <w:shd w:val="clear" w:color="auto" w:fill="auto"/>
            <w:vAlign w:val="center"/>
          </w:tcPr>
          <w:p w14:paraId="6054087B" w14:textId="63AFFCF9"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5A62BD">
              <w:rPr>
                <w:rFonts w:ascii="Garamond" w:hAnsi="Garamond"/>
                <w:b/>
                <w:color w:val="C00000"/>
                <w:kern w:val="0"/>
                <w:sz w:val="20"/>
                <w:szCs w:val="20"/>
              </w:rPr>
              <w:t xml:space="preserve">min. </w:t>
            </w:r>
            <w:r w:rsidR="005A62BD" w:rsidRPr="005A62BD">
              <w:rPr>
                <w:rFonts w:ascii="Garamond" w:hAnsi="Garamond"/>
                <w:b/>
                <w:color w:val="C00000"/>
                <w:kern w:val="0"/>
                <w:sz w:val="20"/>
                <w:szCs w:val="20"/>
              </w:rPr>
              <w:t>8</w:t>
            </w:r>
            <w:r w:rsidRPr="005A62BD">
              <w:rPr>
                <w:rFonts w:ascii="Garamond" w:hAnsi="Garamond"/>
                <w:b/>
                <w:color w:val="C00000"/>
                <w:kern w:val="0"/>
                <w:sz w:val="20"/>
                <w:szCs w:val="20"/>
              </w:rPr>
              <w:t xml:space="preserve">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2F2D"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053228D"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A220D"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593A9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gwarancji dla nowo zainstalowanych elementów po naprawie</w:t>
            </w:r>
          </w:p>
        </w:tc>
        <w:tc>
          <w:tcPr>
            <w:tcW w:w="1124" w:type="dxa"/>
            <w:tcBorders>
              <w:top w:val="single" w:sz="4" w:space="0" w:color="000000"/>
              <w:left w:val="single" w:sz="4" w:space="0" w:color="000000"/>
              <w:bottom w:val="single" w:sz="4" w:space="0" w:color="000000"/>
            </w:tcBorders>
            <w:shd w:val="clear" w:color="auto" w:fill="auto"/>
            <w:vAlign w:val="center"/>
          </w:tcPr>
          <w:p w14:paraId="1B28B1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94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491D5F4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159C8"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E4757"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Inne</w:t>
            </w:r>
          </w:p>
        </w:tc>
        <w:tc>
          <w:tcPr>
            <w:tcW w:w="1124" w:type="dxa"/>
            <w:tcBorders>
              <w:top w:val="single" w:sz="4" w:space="0" w:color="000000"/>
              <w:left w:val="single" w:sz="4" w:space="0" w:color="000000"/>
              <w:bottom w:val="single" w:sz="4" w:space="0" w:color="000000"/>
            </w:tcBorders>
            <w:shd w:val="clear" w:color="auto" w:fill="auto"/>
            <w:vAlign w:val="center"/>
          </w:tcPr>
          <w:p w14:paraId="5BC3ADD8"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1E1E"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r w:rsidR="007713AA" w:rsidRPr="007713AA" w14:paraId="34307F2F"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06DC3249"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81BCB0"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61A0F27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8C0058"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CF61ABD"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Szkolenie personelu zamawiającego w ramach zakupu sprzętu</w:t>
            </w:r>
          </w:p>
        </w:tc>
        <w:tc>
          <w:tcPr>
            <w:tcW w:w="1124" w:type="dxa"/>
            <w:tcBorders>
              <w:top w:val="single" w:sz="4" w:space="0" w:color="000000"/>
              <w:left w:val="single" w:sz="4" w:space="0" w:color="000000"/>
              <w:bottom w:val="single" w:sz="4" w:space="0" w:color="000000"/>
            </w:tcBorders>
            <w:shd w:val="clear" w:color="auto" w:fill="auto"/>
            <w:vAlign w:val="center"/>
          </w:tcPr>
          <w:p w14:paraId="386CBEA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8EB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907761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2BB15"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501E80"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Inne </w:t>
            </w:r>
          </w:p>
        </w:tc>
        <w:tc>
          <w:tcPr>
            <w:tcW w:w="1124" w:type="dxa"/>
            <w:tcBorders>
              <w:top w:val="single" w:sz="4" w:space="0" w:color="000000"/>
              <w:left w:val="single" w:sz="4" w:space="0" w:color="000000"/>
              <w:bottom w:val="single" w:sz="4" w:space="0" w:color="000000"/>
            </w:tcBorders>
            <w:shd w:val="clear" w:color="auto" w:fill="auto"/>
            <w:vAlign w:val="center"/>
          </w:tcPr>
          <w:p w14:paraId="6CAED05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8503"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bl>
    <w:p w14:paraId="2139FC9F" w14:textId="77777777" w:rsidR="007713AA" w:rsidRPr="0086571A" w:rsidRDefault="007713AA" w:rsidP="00EF23B7">
      <w:pPr>
        <w:autoSpaceDN/>
        <w:spacing w:line="25" w:lineRule="atLeast"/>
        <w:textAlignment w:val="auto"/>
        <w:rPr>
          <w:rFonts w:ascii="Garamond" w:hAnsi="Garamond"/>
          <w:b/>
          <w:kern w:val="0"/>
          <w:sz w:val="20"/>
          <w:szCs w:val="20"/>
        </w:rPr>
      </w:pPr>
    </w:p>
    <w:p w14:paraId="59AFE8B7" w14:textId="77777777" w:rsidR="00043497" w:rsidRPr="0086571A" w:rsidRDefault="00043497" w:rsidP="009D2E1B">
      <w:pPr>
        <w:autoSpaceDN/>
        <w:spacing w:line="240" w:lineRule="auto"/>
        <w:textAlignment w:val="auto"/>
        <w:rPr>
          <w:rFonts w:ascii="Garamond" w:hAnsi="Garamond"/>
          <w:kern w:val="0"/>
          <w:sz w:val="20"/>
          <w:szCs w:val="20"/>
        </w:rPr>
      </w:pPr>
    </w:p>
    <w:p w14:paraId="581CAF70" w14:textId="77777777" w:rsidR="00483DA9" w:rsidRPr="0086571A" w:rsidRDefault="00483DA9" w:rsidP="009D2E1B">
      <w:pPr>
        <w:autoSpaceDN/>
        <w:spacing w:line="240" w:lineRule="auto"/>
        <w:textAlignment w:val="auto"/>
        <w:rPr>
          <w:rFonts w:ascii="Garamond" w:hAnsi="Garamond"/>
          <w:kern w:val="0"/>
          <w:sz w:val="20"/>
          <w:szCs w:val="20"/>
        </w:rPr>
      </w:pPr>
    </w:p>
    <w:p w14:paraId="5FABB3E2" w14:textId="345F8FB0" w:rsidR="0086571A" w:rsidRPr="0086571A" w:rsidRDefault="0086571A" w:rsidP="0086571A">
      <w:pPr>
        <w:keepNext/>
        <w:numPr>
          <w:ilvl w:val="12"/>
          <w:numId w:val="0"/>
        </w:numPr>
        <w:suppressAutoHyphens w:val="0"/>
        <w:autoSpaceDN/>
        <w:spacing w:line="240" w:lineRule="auto"/>
        <w:jc w:val="both"/>
        <w:textAlignment w:val="auto"/>
        <w:outlineLvl w:val="4"/>
        <w:rPr>
          <w:rFonts w:ascii="Garamond" w:hAnsi="Garamond"/>
          <w:b/>
          <w:kern w:val="0"/>
          <w:sz w:val="20"/>
          <w:szCs w:val="20"/>
          <w:lang w:eastAsia="pl-PL"/>
        </w:rPr>
      </w:pPr>
      <w:r w:rsidRPr="0086571A">
        <w:rPr>
          <w:b/>
          <w:kern w:val="0"/>
          <w:szCs w:val="20"/>
          <w:lang w:eastAsia="pl-PL"/>
        </w:rPr>
        <w:t xml:space="preserve">                                                                                                                                                                                       </w:t>
      </w:r>
      <w:r w:rsidRPr="0086571A">
        <w:rPr>
          <w:rFonts w:ascii="Garamond" w:hAnsi="Garamond"/>
          <w:b/>
          <w:kern w:val="0"/>
          <w:sz w:val="20"/>
          <w:szCs w:val="20"/>
          <w:lang w:eastAsia="pl-PL"/>
        </w:rPr>
        <w:t xml:space="preserve">Pakiet nr 2 (2a + 2b)    </w:t>
      </w:r>
    </w:p>
    <w:p w14:paraId="5920C2B0" w14:textId="77777777" w:rsidR="0086571A" w:rsidRPr="0086571A" w:rsidRDefault="0086571A" w:rsidP="0086571A">
      <w:pPr>
        <w:suppressAutoHyphens w:val="0"/>
        <w:autoSpaceDN/>
        <w:spacing w:line="240" w:lineRule="auto"/>
        <w:ind w:left="3540" w:firstLine="708"/>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OPIS PRZEDMIOTU ZAMÓWIENIA </w:t>
      </w:r>
    </w:p>
    <w:p w14:paraId="28DA15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p w14:paraId="37E1CC86" w14:textId="45E328AD" w:rsidR="0086571A" w:rsidRPr="0086571A" w:rsidRDefault="0086571A" w:rsidP="0086571A">
      <w:pPr>
        <w:suppressAutoHyphens w:val="0"/>
        <w:autoSpaceDN/>
        <w:spacing w:line="240" w:lineRule="auto"/>
        <w:jc w:val="right"/>
        <w:textAlignment w:val="auto"/>
        <w:rPr>
          <w:rFonts w:ascii="Garamond" w:hAnsi="Garamond"/>
          <w:b/>
          <w:bCs/>
          <w:kern w:val="0"/>
          <w:sz w:val="20"/>
          <w:szCs w:val="20"/>
          <w:lang w:eastAsia="pl-PL"/>
        </w:rPr>
      </w:pPr>
      <w:r w:rsidRPr="0086571A">
        <w:rPr>
          <w:rFonts w:ascii="Garamond" w:hAnsi="Garamond"/>
          <w:b/>
          <w:bCs/>
          <w:kern w:val="0"/>
          <w:sz w:val="20"/>
          <w:szCs w:val="20"/>
          <w:lang w:eastAsia="pl-PL"/>
        </w:rPr>
        <w:t>Pakiet nr 2a</w:t>
      </w:r>
    </w:p>
    <w:p w14:paraId="58D9AEC1" w14:textId="518008E3"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Przedmiotem zamówienia jest dostawa myjni do obuwia operacyjnego– 2 </w:t>
      </w:r>
      <w:proofErr w:type="spellStart"/>
      <w:r w:rsidRPr="0086571A">
        <w:rPr>
          <w:rFonts w:ascii="Garamond" w:hAnsi="Garamond"/>
          <w:kern w:val="0"/>
          <w:sz w:val="20"/>
          <w:szCs w:val="20"/>
          <w:lang w:eastAsia="pl-PL"/>
        </w:rPr>
        <w:t>kpl</w:t>
      </w:r>
      <w:proofErr w:type="spellEnd"/>
      <w:r w:rsidRPr="0086571A">
        <w:rPr>
          <w:rFonts w:ascii="Garamond" w:hAnsi="Garamond"/>
          <w:kern w:val="0"/>
          <w:sz w:val="20"/>
          <w:szCs w:val="20"/>
          <w:lang w:eastAsia="pl-PL"/>
        </w:rPr>
        <w:t>, montaż, instalacja, uruchomienie (rozruch) i przeszkolenie personelu Zamawiającego w zakresie ich obsługi i eksploatacji w tym :</w:t>
      </w:r>
    </w:p>
    <w:p w14:paraId="321213A1"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p w14:paraId="446EE560"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Producent :…………………………………………………………………………</w:t>
      </w:r>
    </w:p>
    <w:p w14:paraId="6D626638"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Typ urządzenia :……………………………………………………………………</w:t>
      </w:r>
    </w:p>
    <w:p w14:paraId="72F86415"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Kraj pochodzenia :…………………………………………………………………</w:t>
      </w:r>
    </w:p>
    <w:p w14:paraId="3E246FA4"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Rok produkcji 2023</w:t>
      </w:r>
    </w:p>
    <w:p w14:paraId="16DBC3B8" w14:textId="77777777" w:rsidR="0086571A" w:rsidRPr="0086571A" w:rsidRDefault="0086571A" w:rsidP="00FB5ED4">
      <w:pPr>
        <w:numPr>
          <w:ilvl w:val="0"/>
          <w:numId w:val="129"/>
        </w:num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OPIS PRZEDMIOTU ZAMÓWIENIA - ZESTAWIENIE PARAMETRÓW TECHNICZNYCH</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96"/>
        <w:gridCol w:w="1342"/>
        <w:gridCol w:w="2126"/>
      </w:tblGrid>
      <w:tr w:rsidR="0086571A" w:rsidRPr="0086571A" w14:paraId="56C7C97D" w14:textId="77777777" w:rsidTr="0086571A">
        <w:trPr>
          <w:trHeight w:val="1131"/>
        </w:trPr>
        <w:tc>
          <w:tcPr>
            <w:tcW w:w="709" w:type="dxa"/>
            <w:vAlign w:val="center"/>
          </w:tcPr>
          <w:p w14:paraId="07F014DB" w14:textId="77777777" w:rsidR="0086571A" w:rsidRPr="0086571A" w:rsidRDefault="0086571A" w:rsidP="0086571A">
            <w:pPr>
              <w:suppressAutoHyphens w:val="0"/>
              <w:autoSpaceDN/>
              <w:spacing w:line="240" w:lineRule="auto"/>
              <w:jc w:val="right"/>
              <w:textAlignment w:val="auto"/>
              <w:rPr>
                <w:rFonts w:ascii="Garamond" w:hAnsi="Garamond"/>
                <w:b/>
                <w:i/>
                <w:kern w:val="0"/>
                <w:sz w:val="20"/>
                <w:szCs w:val="20"/>
                <w:lang w:eastAsia="pl-PL"/>
              </w:rPr>
            </w:pPr>
            <w:r w:rsidRPr="0086571A">
              <w:rPr>
                <w:rFonts w:ascii="Garamond" w:hAnsi="Garamond"/>
                <w:b/>
                <w:i/>
                <w:kern w:val="0"/>
                <w:sz w:val="20"/>
                <w:szCs w:val="20"/>
                <w:lang w:eastAsia="pl-PL"/>
              </w:rPr>
              <w:t>LP</w:t>
            </w:r>
          </w:p>
        </w:tc>
        <w:tc>
          <w:tcPr>
            <w:tcW w:w="6096" w:type="dxa"/>
            <w:vAlign w:val="center"/>
          </w:tcPr>
          <w:p w14:paraId="205CD314"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FUNKCJA/PARAMETR</w:t>
            </w:r>
          </w:p>
        </w:tc>
        <w:tc>
          <w:tcPr>
            <w:tcW w:w="1342" w:type="dxa"/>
            <w:vAlign w:val="center"/>
          </w:tcPr>
          <w:p w14:paraId="241A5E9D"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WARUNEK GRANICZNY</w:t>
            </w:r>
          </w:p>
        </w:tc>
        <w:tc>
          <w:tcPr>
            <w:tcW w:w="2126" w:type="dxa"/>
          </w:tcPr>
          <w:p w14:paraId="22AC774B"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p>
          <w:p w14:paraId="4D692BF2"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 xml:space="preserve">PARAMETRY </w:t>
            </w:r>
            <w:r w:rsidRPr="0086571A">
              <w:rPr>
                <w:rFonts w:ascii="Garamond" w:hAnsi="Garamond"/>
                <w:b/>
                <w:i/>
                <w:kern w:val="0"/>
                <w:sz w:val="20"/>
                <w:szCs w:val="20"/>
                <w:lang w:eastAsia="pl-PL"/>
              </w:rPr>
              <w:br/>
              <w:t>OFEROWANE</w:t>
            </w:r>
          </w:p>
        </w:tc>
      </w:tr>
      <w:tr w:rsidR="0086571A" w:rsidRPr="0086571A" w14:paraId="634AF5D7" w14:textId="77777777" w:rsidTr="0086571A">
        <w:tc>
          <w:tcPr>
            <w:tcW w:w="709" w:type="dxa"/>
            <w:tcBorders>
              <w:right w:val="nil"/>
            </w:tcBorders>
          </w:tcPr>
          <w:p w14:paraId="4989B3CD" w14:textId="77777777" w:rsidR="0086571A" w:rsidRPr="0086571A" w:rsidRDefault="0086571A" w:rsidP="0086571A">
            <w:pPr>
              <w:suppressAutoHyphens w:val="0"/>
              <w:autoSpaceDN/>
              <w:snapToGrid w:val="0"/>
              <w:spacing w:line="240" w:lineRule="auto"/>
              <w:ind w:left="720"/>
              <w:textAlignment w:val="auto"/>
              <w:rPr>
                <w:rFonts w:ascii="Garamond" w:hAnsi="Garamond"/>
                <w:b/>
                <w:kern w:val="0"/>
                <w:sz w:val="20"/>
                <w:szCs w:val="20"/>
                <w:lang w:eastAsia="pl-PL"/>
              </w:rPr>
            </w:pPr>
          </w:p>
        </w:tc>
        <w:tc>
          <w:tcPr>
            <w:tcW w:w="9564" w:type="dxa"/>
            <w:gridSpan w:val="3"/>
            <w:tcBorders>
              <w:top w:val="single" w:sz="4" w:space="0" w:color="auto"/>
              <w:left w:val="single" w:sz="4" w:space="0" w:color="auto"/>
              <w:bottom w:val="single" w:sz="4" w:space="0" w:color="auto"/>
            </w:tcBorders>
            <w:vAlign w:val="center"/>
          </w:tcPr>
          <w:p w14:paraId="42C38ED2"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 xml:space="preserve">Myjnia do obuwia operacyjnego – 2 </w:t>
            </w:r>
            <w:proofErr w:type="spellStart"/>
            <w:r w:rsidRPr="0086571A">
              <w:rPr>
                <w:rFonts w:ascii="Garamond" w:hAnsi="Garamond"/>
                <w:b/>
                <w:kern w:val="0"/>
                <w:sz w:val="20"/>
                <w:szCs w:val="20"/>
                <w:lang w:eastAsia="pl-PL"/>
              </w:rPr>
              <w:t>kpl</w:t>
            </w:r>
            <w:proofErr w:type="spellEnd"/>
          </w:p>
        </w:tc>
      </w:tr>
      <w:tr w:rsidR="0086571A" w:rsidRPr="0086571A" w14:paraId="34B4EB6F" w14:textId="77777777" w:rsidTr="0086571A">
        <w:tc>
          <w:tcPr>
            <w:tcW w:w="709" w:type="dxa"/>
            <w:tcBorders>
              <w:right w:val="nil"/>
            </w:tcBorders>
            <w:vAlign w:val="center"/>
          </w:tcPr>
          <w:p w14:paraId="4DC613F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single" w:sz="4" w:space="0" w:color="auto"/>
              <w:left w:val="single" w:sz="4" w:space="0" w:color="auto"/>
              <w:bottom w:val="single" w:sz="4" w:space="0" w:color="auto"/>
              <w:right w:val="nil"/>
            </w:tcBorders>
            <w:vAlign w:val="center"/>
          </w:tcPr>
          <w:p w14:paraId="42F9DDC7" w14:textId="77777777" w:rsidR="0086571A" w:rsidRPr="0086571A" w:rsidRDefault="0086571A" w:rsidP="0086571A">
            <w:pPr>
              <w:suppressAutoHyphens w:val="0"/>
              <w:autoSpaceDN/>
              <w:spacing w:line="240" w:lineRule="auto"/>
              <w:textAlignment w:val="auto"/>
              <w:rPr>
                <w:rFonts w:ascii="Garamond" w:hAnsi="Garamond"/>
                <w:b/>
                <w:bCs/>
                <w:kern w:val="0"/>
                <w:sz w:val="20"/>
                <w:szCs w:val="20"/>
                <w:lang w:eastAsia="pl-PL"/>
              </w:rPr>
            </w:pPr>
            <w:r w:rsidRPr="0086571A">
              <w:rPr>
                <w:rFonts w:ascii="Garamond" w:hAnsi="Garamond"/>
                <w:b/>
                <w:bCs/>
                <w:kern w:val="0"/>
                <w:sz w:val="20"/>
                <w:szCs w:val="20"/>
                <w:lang w:eastAsia="pl-PL"/>
              </w:rPr>
              <w:t xml:space="preserve">Myjnia-dezynfektor do mycia i dezynfekcji obuwia operacyjnego </w:t>
            </w:r>
          </w:p>
        </w:tc>
        <w:tc>
          <w:tcPr>
            <w:tcW w:w="1342" w:type="dxa"/>
            <w:tcBorders>
              <w:top w:val="single" w:sz="4" w:space="0" w:color="auto"/>
              <w:left w:val="single" w:sz="4" w:space="0" w:color="auto"/>
              <w:bottom w:val="single" w:sz="4" w:space="0" w:color="auto"/>
            </w:tcBorders>
            <w:vAlign w:val="center"/>
          </w:tcPr>
          <w:p w14:paraId="06BDE15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7B0D2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100737F" w14:textId="77777777" w:rsidTr="0086571A">
        <w:tc>
          <w:tcPr>
            <w:tcW w:w="709" w:type="dxa"/>
            <w:vAlign w:val="center"/>
          </w:tcPr>
          <w:p w14:paraId="1BB8DFB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nil"/>
            </w:tcBorders>
            <w:vAlign w:val="center"/>
          </w:tcPr>
          <w:p w14:paraId="1E6C040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Wolnostojąca, nieprzelotowa, jednodrzwiowa z drzwiami otwieranymi w płaszczyźnie poziomej</w:t>
            </w:r>
          </w:p>
        </w:tc>
        <w:tc>
          <w:tcPr>
            <w:tcW w:w="1342" w:type="dxa"/>
            <w:tcBorders>
              <w:top w:val="nil"/>
            </w:tcBorders>
          </w:tcPr>
          <w:p w14:paraId="30E3DE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0CF6FC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930012F" w14:textId="77777777" w:rsidTr="0086571A">
        <w:trPr>
          <w:trHeight w:val="179"/>
        </w:trPr>
        <w:tc>
          <w:tcPr>
            <w:tcW w:w="709" w:type="dxa"/>
            <w:vAlign w:val="center"/>
          </w:tcPr>
          <w:p w14:paraId="295BA42F"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BB658C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Obudowa i komora myjni wykonane ze stali kwasoodpornej</w:t>
            </w:r>
          </w:p>
        </w:tc>
        <w:tc>
          <w:tcPr>
            <w:tcW w:w="1342" w:type="dxa"/>
          </w:tcPr>
          <w:p w14:paraId="5D78522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F4CB8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0422DF90" w14:textId="77777777" w:rsidTr="0086571A">
        <w:tc>
          <w:tcPr>
            <w:tcW w:w="709" w:type="dxa"/>
            <w:vAlign w:val="center"/>
          </w:tcPr>
          <w:p w14:paraId="31AA428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BC67EA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Drzwi uchylne do dołu z elektryczną blokadą uniemożliwiającą otwarcie drzwi podczas procesu mycia</w:t>
            </w:r>
          </w:p>
        </w:tc>
        <w:tc>
          <w:tcPr>
            <w:tcW w:w="1342" w:type="dxa"/>
          </w:tcPr>
          <w:p w14:paraId="38F55EBA"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83FD6DE"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7DE777C2" w14:textId="77777777" w:rsidTr="0086571A">
        <w:tc>
          <w:tcPr>
            <w:tcW w:w="709" w:type="dxa"/>
            <w:vAlign w:val="center"/>
          </w:tcPr>
          <w:p w14:paraId="48E753C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D85E98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automatycznego lub manualnego uchylenia drzwi po zakończeniu procesu mycia</w:t>
            </w:r>
          </w:p>
        </w:tc>
        <w:tc>
          <w:tcPr>
            <w:tcW w:w="1342" w:type="dxa"/>
          </w:tcPr>
          <w:p w14:paraId="455D0A5B"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D6319F4"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310CB2B7" w14:textId="77777777" w:rsidTr="0086571A">
        <w:tc>
          <w:tcPr>
            <w:tcW w:w="709" w:type="dxa"/>
            <w:vAlign w:val="center"/>
          </w:tcPr>
          <w:p w14:paraId="33EA50A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F25D8C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Sterowanie i kontrola pracy urządzenia za pomocą sterownika mikroprocesorowego</w:t>
            </w:r>
          </w:p>
        </w:tc>
        <w:tc>
          <w:tcPr>
            <w:tcW w:w="1342" w:type="dxa"/>
          </w:tcPr>
          <w:p w14:paraId="29FA6BF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0DA20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86571A" w:rsidRPr="0086571A" w14:paraId="2F546B74" w14:textId="77777777" w:rsidTr="0086571A">
        <w:tc>
          <w:tcPr>
            <w:tcW w:w="709" w:type="dxa"/>
            <w:vAlign w:val="center"/>
          </w:tcPr>
          <w:p w14:paraId="4F30F2B7"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3DC475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Panel sterowania dotykowy z wyświetlaniem nazwy programu, przebiegu programu i wartości A0, temperatury, czasu i komunikatów na min. 3-liniowym wyświetlaczu tekstowym w języku polskim, wykonany w sposób higieniczny łatwy do utrzymania w czystości i możliwy do dezynfekcji (brak wystających przycisków czy pokręteł)</w:t>
            </w:r>
          </w:p>
        </w:tc>
        <w:tc>
          <w:tcPr>
            <w:tcW w:w="1342" w:type="dxa"/>
          </w:tcPr>
          <w:p w14:paraId="54A903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30203B0"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3CD4C34C" w14:textId="77777777" w:rsidTr="0086571A">
        <w:tc>
          <w:tcPr>
            <w:tcW w:w="709" w:type="dxa"/>
            <w:vAlign w:val="center"/>
          </w:tcPr>
          <w:p w14:paraId="54AB060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4012051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Dokumentacja i archiwizacja w pamięci wewnętrznej sterownika danych eksploatacyjnych urządzenia, tj.: zużycie wody, zużycie środków chemicznych, </w:t>
            </w:r>
            <w:r w:rsidRPr="0086571A">
              <w:rPr>
                <w:rFonts w:ascii="Garamond" w:hAnsi="Garamond"/>
                <w:kern w:val="0"/>
                <w:sz w:val="20"/>
                <w:szCs w:val="20"/>
                <w:lang w:eastAsia="pl-PL"/>
              </w:rPr>
              <w:lastRenderedPageBreak/>
              <w:t>czas pracy urządzenia, licznik przeprowadzonych procesów, data następnego przeglądu</w:t>
            </w:r>
          </w:p>
        </w:tc>
        <w:tc>
          <w:tcPr>
            <w:tcW w:w="1342" w:type="dxa"/>
          </w:tcPr>
          <w:p w14:paraId="0E593991"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lastRenderedPageBreak/>
              <w:t>TAK</w:t>
            </w:r>
          </w:p>
        </w:tc>
        <w:tc>
          <w:tcPr>
            <w:tcW w:w="2126" w:type="dxa"/>
          </w:tcPr>
          <w:p w14:paraId="100221BB"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D50E41F" w14:textId="77777777" w:rsidTr="0086571A">
        <w:tc>
          <w:tcPr>
            <w:tcW w:w="709" w:type="dxa"/>
            <w:vAlign w:val="center"/>
          </w:tcPr>
          <w:p w14:paraId="495515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0296F8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zabezpieczenia ustawień systemowych dezynfektora poprzez kod PIN</w:t>
            </w:r>
          </w:p>
        </w:tc>
        <w:tc>
          <w:tcPr>
            <w:tcW w:w="1342" w:type="dxa"/>
          </w:tcPr>
          <w:p w14:paraId="30A7B68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D122CE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CE273D4" w14:textId="77777777" w:rsidTr="0086571A">
        <w:trPr>
          <w:trHeight w:val="279"/>
        </w:trPr>
        <w:tc>
          <w:tcPr>
            <w:tcW w:w="709" w:type="dxa"/>
            <w:vAlign w:val="center"/>
          </w:tcPr>
          <w:p w14:paraId="134C431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FB5B9C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Szeregowy port komunikacyjny RS 232 do podłączenia komputera lub drukarki zewnętrznej do dokumentowania procesu</w:t>
            </w:r>
          </w:p>
        </w:tc>
        <w:tc>
          <w:tcPr>
            <w:tcW w:w="1342" w:type="dxa"/>
          </w:tcPr>
          <w:p w14:paraId="29A579B0"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C3A1FC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FFC7B11" w14:textId="77777777" w:rsidTr="0086571A">
        <w:tc>
          <w:tcPr>
            <w:tcW w:w="709" w:type="dxa"/>
            <w:vAlign w:val="center"/>
          </w:tcPr>
          <w:p w14:paraId="468277F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641F50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Zewnętrzna drukarka do rejestracji parametrów pracy myjni z możliwością wydruku parametrów procesu w postaci skróconej (tylko wybrane parametry) lub pełnej</w:t>
            </w:r>
          </w:p>
        </w:tc>
        <w:tc>
          <w:tcPr>
            <w:tcW w:w="1342" w:type="dxa"/>
          </w:tcPr>
          <w:p w14:paraId="7B612E3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A378BD6"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6779AC0" w14:textId="77777777" w:rsidTr="0086571A">
        <w:trPr>
          <w:trHeight w:val="461"/>
        </w:trPr>
        <w:tc>
          <w:tcPr>
            <w:tcW w:w="709" w:type="dxa"/>
            <w:vAlign w:val="center"/>
          </w:tcPr>
          <w:p w14:paraId="340A0B5A"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623CD0"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Min. 15 stałych programów fabrycznych mycia i dezynfekcji, w tym nie mniej niż 3 wybierane za pomocą min. 3 różnych dowolnie programowalnych przycisków dotykowych na panelu sterowania</w:t>
            </w:r>
          </w:p>
        </w:tc>
        <w:tc>
          <w:tcPr>
            <w:tcW w:w="1342" w:type="dxa"/>
          </w:tcPr>
          <w:p w14:paraId="53C3A51E"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3A25A8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CA11C56" w14:textId="77777777" w:rsidTr="0086571A">
        <w:tc>
          <w:tcPr>
            <w:tcW w:w="709" w:type="dxa"/>
            <w:vAlign w:val="center"/>
          </w:tcPr>
          <w:p w14:paraId="457889F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C50EC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zapisania w pamięci dodatkowo min. 1 programu tworzonego przez użytkownika</w:t>
            </w:r>
          </w:p>
        </w:tc>
        <w:tc>
          <w:tcPr>
            <w:tcW w:w="1342" w:type="dxa"/>
          </w:tcPr>
          <w:p w14:paraId="0796269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65316DE"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78989AE9" w14:textId="77777777" w:rsidTr="0086571A">
        <w:tc>
          <w:tcPr>
            <w:tcW w:w="709" w:type="dxa"/>
            <w:vAlign w:val="center"/>
          </w:tcPr>
          <w:p w14:paraId="2BC8F95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12603C"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BGA 93°C, 10 min</w:t>
            </w:r>
          </w:p>
        </w:tc>
        <w:tc>
          <w:tcPr>
            <w:tcW w:w="1342" w:type="dxa"/>
          </w:tcPr>
          <w:p w14:paraId="5402D1A3"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B312D04"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42E03F5F" w14:textId="77777777" w:rsidTr="0086571A">
        <w:tc>
          <w:tcPr>
            <w:tcW w:w="709" w:type="dxa"/>
            <w:vAlign w:val="center"/>
          </w:tcPr>
          <w:p w14:paraId="117BE02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52BC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90°C, 5 min.</w:t>
            </w:r>
          </w:p>
        </w:tc>
        <w:tc>
          <w:tcPr>
            <w:tcW w:w="1342" w:type="dxa"/>
          </w:tcPr>
          <w:p w14:paraId="79253B4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46146A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E575041" w14:textId="77777777" w:rsidTr="0086571A">
        <w:tc>
          <w:tcPr>
            <w:tcW w:w="709" w:type="dxa"/>
            <w:vAlign w:val="center"/>
          </w:tcPr>
          <w:p w14:paraId="2FEBFD0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B569D0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z dezynfekcją chemiczno-termiczną</w:t>
            </w:r>
          </w:p>
        </w:tc>
        <w:tc>
          <w:tcPr>
            <w:tcW w:w="1342" w:type="dxa"/>
          </w:tcPr>
          <w:p w14:paraId="14D30B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60C44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1D4A8EA" w14:textId="77777777" w:rsidTr="0086571A">
        <w:tc>
          <w:tcPr>
            <w:tcW w:w="709" w:type="dxa"/>
            <w:vAlign w:val="center"/>
          </w:tcPr>
          <w:p w14:paraId="36AEB3B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732499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do mycia butów operacyjnych</w:t>
            </w:r>
          </w:p>
        </w:tc>
        <w:tc>
          <w:tcPr>
            <w:tcW w:w="1342" w:type="dxa"/>
          </w:tcPr>
          <w:p w14:paraId="0F3E8106"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E8821E"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13ECDA7" w14:textId="77777777" w:rsidTr="0086571A">
        <w:tc>
          <w:tcPr>
            <w:tcW w:w="709" w:type="dxa"/>
            <w:vAlign w:val="center"/>
          </w:tcPr>
          <w:p w14:paraId="6661082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33819BC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modyfikacji programów w zależności od potrzeb użytkownika</w:t>
            </w:r>
          </w:p>
        </w:tc>
        <w:tc>
          <w:tcPr>
            <w:tcW w:w="1342" w:type="dxa"/>
          </w:tcPr>
          <w:p w14:paraId="0E41E734"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14F7B6D"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68F97A6" w14:textId="77777777" w:rsidTr="0086571A">
        <w:trPr>
          <w:trHeight w:val="305"/>
        </w:trPr>
        <w:tc>
          <w:tcPr>
            <w:tcW w:w="709" w:type="dxa"/>
            <w:vAlign w:val="center"/>
          </w:tcPr>
          <w:p w14:paraId="51645D5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125D3B4E"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programowania automatycznego startu programu</w:t>
            </w:r>
          </w:p>
        </w:tc>
        <w:tc>
          <w:tcPr>
            <w:tcW w:w="1342" w:type="dxa"/>
          </w:tcPr>
          <w:p w14:paraId="1DB8E65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6A857B"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1222F567" w14:textId="77777777" w:rsidTr="0086571A">
        <w:tc>
          <w:tcPr>
            <w:tcW w:w="709" w:type="dxa"/>
            <w:vAlign w:val="center"/>
          </w:tcPr>
          <w:p w14:paraId="2DB99E9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4505ADD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podłączenia wody demineralizowanej dla płukania końcowego</w:t>
            </w:r>
          </w:p>
        </w:tc>
        <w:tc>
          <w:tcPr>
            <w:tcW w:w="1342" w:type="dxa"/>
          </w:tcPr>
          <w:p w14:paraId="05EA162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06086E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DCD50DE" w14:textId="77777777" w:rsidTr="0086571A">
        <w:trPr>
          <w:trHeight w:val="411"/>
        </w:trPr>
        <w:tc>
          <w:tcPr>
            <w:tcW w:w="709" w:type="dxa"/>
            <w:vAlign w:val="center"/>
          </w:tcPr>
          <w:p w14:paraId="622D227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8904AA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Ciągłe monitorowanie parametrów procesu mycia i dezynfekcji</w:t>
            </w:r>
          </w:p>
        </w:tc>
        <w:tc>
          <w:tcPr>
            <w:tcW w:w="1342" w:type="dxa"/>
          </w:tcPr>
          <w:p w14:paraId="528E1FF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16D6BC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232D71BB" w14:textId="77777777" w:rsidTr="0086571A">
        <w:trPr>
          <w:trHeight w:val="315"/>
        </w:trPr>
        <w:tc>
          <w:tcPr>
            <w:tcW w:w="709" w:type="dxa"/>
            <w:vAlign w:val="center"/>
          </w:tcPr>
          <w:p w14:paraId="58A433B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E617A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temperatury w komorze przy pomocy dwóch niezależnych czujników</w:t>
            </w:r>
          </w:p>
        </w:tc>
        <w:tc>
          <w:tcPr>
            <w:tcW w:w="1342" w:type="dxa"/>
          </w:tcPr>
          <w:p w14:paraId="6C934A5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998BA3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2E8BA4F" w14:textId="77777777" w:rsidTr="0086571A">
        <w:tc>
          <w:tcPr>
            <w:tcW w:w="709" w:type="dxa"/>
            <w:vAlign w:val="center"/>
          </w:tcPr>
          <w:p w14:paraId="2170D5EC"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CB810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Sygnał optyczny i akustyczny po zakończeniu cyklu</w:t>
            </w:r>
          </w:p>
        </w:tc>
        <w:tc>
          <w:tcPr>
            <w:tcW w:w="1342" w:type="dxa"/>
          </w:tcPr>
          <w:p w14:paraId="1A2279A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7A2FDA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516F731D" w14:textId="77777777" w:rsidTr="0086571A">
        <w:tc>
          <w:tcPr>
            <w:tcW w:w="709" w:type="dxa"/>
            <w:vAlign w:val="center"/>
          </w:tcPr>
          <w:p w14:paraId="354015F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69726C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pracy ramion natryskowych w myjni poprzez pomiar ich częstotliwości obrotów (ustawiona graniczna liczba obrotów powodująca wykazanie błędu o zmniejszeniu skuteczności natrysku wody)</w:t>
            </w:r>
          </w:p>
        </w:tc>
        <w:tc>
          <w:tcPr>
            <w:tcW w:w="1342" w:type="dxa"/>
          </w:tcPr>
          <w:p w14:paraId="1FB6A74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3C6806"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7A73A2BC" w14:textId="77777777" w:rsidTr="0086571A">
        <w:tc>
          <w:tcPr>
            <w:tcW w:w="709" w:type="dxa"/>
            <w:vAlign w:val="center"/>
          </w:tcPr>
          <w:p w14:paraId="3B9FFD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3CFA24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Wydajna pompa obiegowa do natrysku wody w ramiona natryskowe w myjni i dysze lub ramiona natryskowe w wózkach wsadowych, o wydajności min. 480 l/min., z wbudowanym przepływowym systemem podgrzewania wody</w:t>
            </w:r>
          </w:p>
        </w:tc>
        <w:tc>
          <w:tcPr>
            <w:tcW w:w="1342" w:type="dxa"/>
          </w:tcPr>
          <w:p w14:paraId="4F92632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F1A5D5"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51F3352" w14:textId="77777777" w:rsidTr="0086571A">
        <w:tc>
          <w:tcPr>
            <w:tcW w:w="709" w:type="dxa"/>
            <w:vAlign w:val="center"/>
          </w:tcPr>
          <w:p w14:paraId="4136F5A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47A6B6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Grzałki poza komorą mycia</w:t>
            </w:r>
          </w:p>
        </w:tc>
        <w:tc>
          <w:tcPr>
            <w:tcW w:w="1342" w:type="dxa"/>
          </w:tcPr>
          <w:p w14:paraId="1777D5B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4EB26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94EC4DB" w14:textId="77777777" w:rsidTr="0086571A">
        <w:tc>
          <w:tcPr>
            <w:tcW w:w="709" w:type="dxa"/>
            <w:vAlign w:val="center"/>
          </w:tcPr>
          <w:p w14:paraId="5900AE3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A28ADF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ciśnienia natrysku wody w ramionach natryskowych</w:t>
            </w:r>
          </w:p>
        </w:tc>
        <w:tc>
          <w:tcPr>
            <w:tcW w:w="1342" w:type="dxa"/>
          </w:tcPr>
          <w:p w14:paraId="55A63D0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580627A"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8A2941B" w14:textId="77777777" w:rsidTr="0086571A">
        <w:tc>
          <w:tcPr>
            <w:tcW w:w="709" w:type="dxa"/>
            <w:vAlign w:val="center"/>
          </w:tcPr>
          <w:p w14:paraId="2DE2B39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D0F896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pobieranej ilości wody przy pomocy przepływomierzy</w:t>
            </w:r>
          </w:p>
        </w:tc>
        <w:tc>
          <w:tcPr>
            <w:tcW w:w="1342" w:type="dxa"/>
          </w:tcPr>
          <w:p w14:paraId="081647E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D201F9"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3525B75E" w14:textId="77777777" w:rsidTr="0086571A">
        <w:trPr>
          <w:trHeight w:val="349"/>
        </w:trPr>
        <w:tc>
          <w:tcPr>
            <w:tcW w:w="709" w:type="dxa"/>
            <w:vAlign w:val="center"/>
          </w:tcPr>
          <w:p w14:paraId="4018CA2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2109ED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kondensator oparów (brak konieczności podłączenia myjni do instalacja wentylacyjnej)</w:t>
            </w:r>
          </w:p>
        </w:tc>
        <w:tc>
          <w:tcPr>
            <w:tcW w:w="1342" w:type="dxa"/>
          </w:tcPr>
          <w:p w14:paraId="22AAD2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0E6433D9"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69987D57" w14:textId="77777777" w:rsidTr="0086571A">
        <w:trPr>
          <w:trHeight w:val="349"/>
        </w:trPr>
        <w:tc>
          <w:tcPr>
            <w:tcW w:w="709" w:type="dxa"/>
            <w:vAlign w:val="center"/>
          </w:tcPr>
          <w:p w14:paraId="02F8591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C7E3C7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Wbudowane minimum 2 pompy dozujące płynne środki chemiczne</w:t>
            </w:r>
          </w:p>
        </w:tc>
        <w:tc>
          <w:tcPr>
            <w:tcW w:w="1342" w:type="dxa"/>
          </w:tcPr>
          <w:p w14:paraId="61E37AA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6EE53112"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28563A45" w14:textId="77777777" w:rsidTr="0086571A">
        <w:trPr>
          <w:trHeight w:val="353"/>
        </w:trPr>
        <w:tc>
          <w:tcPr>
            <w:tcW w:w="709" w:type="dxa"/>
            <w:vAlign w:val="center"/>
          </w:tcPr>
          <w:p w14:paraId="1A0D71E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0D7C26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Możliwość podłączenia dodatkowej 1 zewnętrznej pompy dozującej  do płynnych środków chemicznych </w:t>
            </w:r>
          </w:p>
        </w:tc>
        <w:tc>
          <w:tcPr>
            <w:tcW w:w="1342" w:type="dxa"/>
          </w:tcPr>
          <w:p w14:paraId="404A8DB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2B6F3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55B1B60B" w14:textId="77777777" w:rsidTr="0086571A">
        <w:trPr>
          <w:trHeight w:val="311"/>
        </w:trPr>
        <w:tc>
          <w:tcPr>
            <w:tcW w:w="709" w:type="dxa"/>
            <w:vAlign w:val="center"/>
          </w:tcPr>
          <w:p w14:paraId="0F061FC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8FD6C9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ilości dozowanych środków chemicznych oraz ich poziomu w zbiornikach, z możliwością nastawy stężenia dozowania w % bezpośrednio z panelu sterowania</w:t>
            </w:r>
          </w:p>
        </w:tc>
        <w:tc>
          <w:tcPr>
            <w:tcW w:w="1342" w:type="dxa"/>
          </w:tcPr>
          <w:p w14:paraId="2D3C5E4F"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FFADB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4D72D3BA" w14:textId="77777777" w:rsidTr="0086571A">
        <w:tc>
          <w:tcPr>
            <w:tcW w:w="709" w:type="dxa"/>
            <w:vAlign w:val="center"/>
          </w:tcPr>
          <w:p w14:paraId="1DA1B2D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5F55C834"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zmiękczacz wody ciepłej (max.65°C) i zimnej z automatyczną regeneracją złoża podczas procesu w myjni (nie wymagany oddzielny program regeneracyjny), z dozownikiem soli w drzwiach (pojemność min. 2kg) lub inne rozwiązania, z sygnalizacją braku soli i z możliwością ustawienia stopnia twardości wody zmiękczonej (w zakresie min. 1-70 °</w:t>
            </w:r>
            <w:proofErr w:type="spellStart"/>
            <w:r w:rsidRPr="0086571A">
              <w:rPr>
                <w:rFonts w:ascii="Garamond" w:hAnsi="Garamond"/>
                <w:kern w:val="0"/>
                <w:sz w:val="20"/>
                <w:szCs w:val="20"/>
                <w:lang w:eastAsia="pl-PL"/>
              </w:rPr>
              <w:t>dH</w:t>
            </w:r>
            <w:proofErr w:type="spellEnd"/>
            <w:r w:rsidRPr="0086571A">
              <w:rPr>
                <w:rFonts w:ascii="Garamond" w:hAnsi="Garamond"/>
                <w:kern w:val="0"/>
                <w:sz w:val="20"/>
                <w:szCs w:val="20"/>
                <w:lang w:eastAsia="pl-PL"/>
              </w:rPr>
              <w:t>).</w:t>
            </w:r>
          </w:p>
        </w:tc>
        <w:tc>
          <w:tcPr>
            <w:tcW w:w="1342" w:type="dxa"/>
          </w:tcPr>
          <w:p w14:paraId="78EE494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87E398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2D91B5C" w14:textId="77777777" w:rsidTr="0086571A">
        <w:tc>
          <w:tcPr>
            <w:tcW w:w="709" w:type="dxa"/>
            <w:vAlign w:val="center"/>
          </w:tcPr>
          <w:p w14:paraId="493169E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7B97D6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Efektywny poczwórny system filtrowania roztworu myjącego (opisać)</w:t>
            </w:r>
          </w:p>
        </w:tc>
        <w:tc>
          <w:tcPr>
            <w:tcW w:w="1342" w:type="dxa"/>
          </w:tcPr>
          <w:p w14:paraId="720C4C6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CDCEF6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172DD1F" w14:textId="77777777" w:rsidTr="0086571A">
        <w:tc>
          <w:tcPr>
            <w:tcW w:w="709" w:type="dxa"/>
            <w:vAlign w:val="center"/>
          </w:tcPr>
          <w:p w14:paraId="7DFB633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3019800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Przyłącza wodne: woda zimna, ciepła, demineralizowana (podać DN, wymagane ciśnienie)</w:t>
            </w:r>
          </w:p>
        </w:tc>
        <w:tc>
          <w:tcPr>
            <w:tcW w:w="1342" w:type="dxa"/>
          </w:tcPr>
          <w:p w14:paraId="5D50968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7ABB60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87B40F" w14:textId="77777777" w:rsidTr="0086571A">
        <w:tc>
          <w:tcPr>
            <w:tcW w:w="709" w:type="dxa"/>
            <w:vAlign w:val="center"/>
          </w:tcPr>
          <w:p w14:paraId="7E99B91D"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6A5F78F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Zasilanie elektryczne – 400V; 50Hz, Moc nie większa niż 9,5kW</w:t>
            </w:r>
          </w:p>
        </w:tc>
        <w:tc>
          <w:tcPr>
            <w:tcW w:w="1342" w:type="dxa"/>
          </w:tcPr>
          <w:p w14:paraId="6BB1214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5578B4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7D699F2" w14:textId="77777777" w:rsidTr="0086571A">
        <w:tc>
          <w:tcPr>
            <w:tcW w:w="709" w:type="dxa"/>
            <w:vAlign w:val="center"/>
          </w:tcPr>
          <w:p w14:paraId="131367F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A87166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Wymiary komory mycia: min. 530x490x530 mm (</w:t>
            </w:r>
            <w:proofErr w:type="spellStart"/>
            <w:r w:rsidRPr="0086571A">
              <w:rPr>
                <w:rFonts w:ascii="Garamond" w:hAnsi="Garamond"/>
                <w:kern w:val="0"/>
                <w:sz w:val="20"/>
                <w:szCs w:val="20"/>
                <w:lang w:eastAsia="pl-PL"/>
              </w:rPr>
              <w:t>sxgxw</w:t>
            </w:r>
            <w:proofErr w:type="spellEnd"/>
            <w:r w:rsidRPr="0086571A">
              <w:rPr>
                <w:rFonts w:ascii="Garamond" w:hAnsi="Garamond"/>
                <w:kern w:val="0"/>
                <w:sz w:val="20"/>
                <w:szCs w:val="20"/>
                <w:lang w:eastAsia="pl-PL"/>
              </w:rPr>
              <w:t>)</w:t>
            </w:r>
          </w:p>
        </w:tc>
        <w:tc>
          <w:tcPr>
            <w:tcW w:w="1342" w:type="dxa"/>
          </w:tcPr>
          <w:p w14:paraId="5B73AB2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7934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6437D0F" w14:textId="77777777" w:rsidTr="0086571A">
        <w:tc>
          <w:tcPr>
            <w:tcW w:w="709" w:type="dxa"/>
            <w:vAlign w:val="center"/>
          </w:tcPr>
          <w:p w14:paraId="2EDCCE5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7E4383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Maksymalne wymiary zewnętrzne urządzenia: 600x600x850mm (szer. x głęb. x wys.)</w:t>
            </w:r>
          </w:p>
        </w:tc>
        <w:tc>
          <w:tcPr>
            <w:tcW w:w="1342" w:type="dxa"/>
          </w:tcPr>
          <w:p w14:paraId="394C9B2C"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AE9CBF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E0523F0" w14:textId="77777777" w:rsidTr="0086571A">
        <w:tc>
          <w:tcPr>
            <w:tcW w:w="709" w:type="dxa"/>
            <w:vAlign w:val="center"/>
          </w:tcPr>
          <w:p w14:paraId="66215B4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28B685E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Wózek wsadowy z wkładami do mycia obuwia operacyjnego do każdej z myjek </w:t>
            </w:r>
          </w:p>
        </w:tc>
        <w:tc>
          <w:tcPr>
            <w:tcW w:w="1342" w:type="dxa"/>
          </w:tcPr>
          <w:p w14:paraId="7D3CF9F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74D5D68"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980208" w14:textId="77777777" w:rsidTr="0086571A">
        <w:tc>
          <w:tcPr>
            <w:tcW w:w="709" w:type="dxa"/>
            <w:vAlign w:val="center"/>
          </w:tcPr>
          <w:p w14:paraId="0640A12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8723A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Pojemność dla każdej myjni min. 14 szt. butów</w:t>
            </w:r>
          </w:p>
        </w:tc>
        <w:tc>
          <w:tcPr>
            <w:tcW w:w="1342" w:type="dxa"/>
          </w:tcPr>
          <w:p w14:paraId="514A16B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2574FA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5927B5B" w14:textId="77777777" w:rsidTr="0086571A">
        <w:tc>
          <w:tcPr>
            <w:tcW w:w="709" w:type="dxa"/>
            <w:vAlign w:val="center"/>
          </w:tcPr>
          <w:p w14:paraId="04929526"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7074A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Wykonany ze stali nierdzewnej</w:t>
            </w:r>
          </w:p>
        </w:tc>
        <w:tc>
          <w:tcPr>
            <w:tcW w:w="1342" w:type="dxa"/>
          </w:tcPr>
          <w:p w14:paraId="2338C839"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465EF19"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75DD0536" w14:textId="77777777" w:rsidTr="0086571A">
        <w:tc>
          <w:tcPr>
            <w:tcW w:w="709" w:type="dxa"/>
            <w:vAlign w:val="center"/>
          </w:tcPr>
          <w:p w14:paraId="3F9333C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D35BAA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 urządzenia należy przewidzieć pakiet startowy (płynny środek myjący zalecany przez producenta myjni 5l oraz środek dezynfekujący zalecany przez producenta myjni 5l, sól do zmiękczacza)  po jednym komplecie do każdej z myjek </w:t>
            </w:r>
          </w:p>
        </w:tc>
        <w:tc>
          <w:tcPr>
            <w:tcW w:w="1342" w:type="dxa"/>
          </w:tcPr>
          <w:p w14:paraId="614640FA"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F37AC6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8E0821A" w14:textId="77777777" w:rsidTr="0086571A">
        <w:tc>
          <w:tcPr>
            <w:tcW w:w="709" w:type="dxa"/>
            <w:vAlign w:val="center"/>
          </w:tcPr>
          <w:p w14:paraId="3B1DF21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DE0201"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Parametry środka do mycia :detergent, płynny, alkaliczny środek do mycia w myjniach dezynfektorach, skutecznie usuwający pozostałości organiczne typu zaschnięta i denaturowana krew. Umożliwiający mycie maszynowe narzędzi i sprzętu medycznego także wykonanego z aluminium i tworzyw sztucznych w stężeniu od 2 do ml/l w temp. do 60C. Spełnia wymagania Instytutu </w:t>
            </w:r>
            <w:proofErr w:type="spellStart"/>
            <w:r w:rsidRPr="0086571A">
              <w:rPr>
                <w:rFonts w:ascii="Garamond" w:hAnsi="Garamond"/>
                <w:kern w:val="0"/>
                <w:sz w:val="20"/>
                <w:szCs w:val="20"/>
                <w:lang w:eastAsia="pl-PL"/>
              </w:rPr>
              <w:t>Robeta</w:t>
            </w:r>
            <w:proofErr w:type="spellEnd"/>
            <w:r w:rsidRPr="0086571A">
              <w:rPr>
                <w:rFonts w:ascii="Garamond" w:hAnsi="Garamond"/>
                <w:kern w:val="0"/>
                <w:sz w:val="20"/>
                <w:szCs w:val="20"/>
                <w:lang w:eastAsia="pl-PL"/>
              </w:rPr>
              <w:t xml:space="preserve"> Kocha w zakresie minimalizowania ryzyka przeniesienia nowego wariantu choroby </w:t>
            </w:r>
            <w:proofErr w:type="spellStart"/>
            <w:r w:rsidRPr="0086571A">
              <w:rPr>
                <w:rFonts w:ascii="Garamond" w:hAnsi="Garamond"/>
                <w:kern w:val="0"/>
                <w:sz w:val="20"/>
                <w:szCs w:val="20"/>
                <w:lang w:eastAsia="pl-PL"/>
              </w:rPr>
              <w:t>Creuztfeldta</w:t>
            </w:r>
            <w:proofErr w:type="spellEnd"/>
            <w:r w:rsidRPr="0086571A">
              <w:rPr>
                <w:rFonts w:ascii="Garamond" w:hAnsi="Garamond"/>
                <w:kern w:val="0"/>
                <w:sz w:val="20"/>
                <w:szCs w:val="20"/>
                <w:lang w:eastAsia="pl-PL"/>
              </w:rPr>
              <w:t xml:space="preserve"> Jacoba. Usuwa chorobotwórcze białka prionowe, w tym również VCJD &gt;2log. Umożliwiający zastosowanie w myjniach. </w:t>
            </w:r>
            <w:proofErr w:type="spellStart"/>
            <w:r w:rsidRPr="0086571A">
              <w:rPr>
                <w:rFonts w:ascii="Garamond" w:hAnsi="Garamond"/>
                <w:kern w:val="0"/>
                <w:sz w:val="20"/>
                <w:szCs w:val="20"/>
                <w:lang w:eastAsia="pl-PL"/>
              </w:rPr>
              <w:t>pH</w:t>
            </w:r>
            <w:proofErr w:type="spellEnd"/>
            <w:r w:rsidRPr="0086571A">
              <w:rPr>
                <w:rFonts w:ascii="Garamond" w:hAnsi="Garamond"/>
                <w:kern w:val="0"/>
                <w:sz w:val="20"/>
                <w:szCs w:val="20"/>
                <w:lang w:eastAsia="pl-PL"/>
              </w:rPr>
              <w:t xml:space="preserve"> 10,4-10,8. Posiadający w swoim składzie: niejonowe i anionowe środki powierzchniowo czynne.  enzymy, </w:t>
            </w:r>
            <w:proofErr w:type="spellStart"/>
            <w:r w:rsidRPr="0086571A">
              <w:rPr>
                <w:rFonts w:ascii="Garamond" w:hAnsi="Garamond"/>
                <w:kern w:val="0"/>
                <w:sz w:val="20"/>
                <w:szCs w:val="20"/>
                <w:lang w:eastAsia="pl-PL"/>
              </w:rPr>
              <w:t>aloksylowane</w:t>
            </w:r>
            <w:proofErr w:type="spellEnd"/>
            <w:r w:rsidRPr="0086571A">
              <w:rPr>
                <w:rFonts w:ascii="Garamond" w:hAnsi="Garamond"/>
                <w:kern w:val="0"/>
                <w:sz w:val="20"/>
                <w:szCs w:val="20"/>
                <w:lang w:eastAsia="pl-PL"/>
              </w:rPr>
              <w:t xml:space="preserve"> alkohole tłuszczowe. Nie zawierający glicerolu, oraz niesklasyfikowany jako środek niebezpieczny.</w:t>
            </w:r>
          </w:p>
        </w:tc>
        <w:tc>
          <w:tcPr>
            <w:tcW w:w="1342" w:type="dxa"/>
          </w:tcPr>
          <w:p w14:paraId="0DFF8E1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FFA1AB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55283D6" w14:textId="77777777" w:rsidTr="0086571A">
        <w:tc>
          <w:tcPr>
            <w:tcW w:w="709" w:type="dxa"/>
            <w:vAlign w:val="center"/>
          </w:tcPr>
          <w:p w14:paraId="37EBF73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276BACF"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Parametry środka do dezynfekcji: środek dezynfekcyjny do maszynowej obróbki endoskopów elastycznych i narzędzi </w:t>
            </w:r>
            <w:proofErr w:type="spellStart"/>
            <w:r w:rsidRPr="0086571A">
              <w:rPr>
                <w:rFonts w:ascii="Garamond" w:hAnsi="Garamond"/>
                <w:kern w:val="0"/>
                <w:sz w:val="20"/>
                <w:szCs w:val="20"/>
                <w:lang w:eastAsia="pl-PL"/>
              </w:rPr>
              <w:t>termolabilnych</w:t>
            </w:r>
            <w:proofErr w:type="spellEnd"/>
            <w:r w:rsidRPr="0086571A">
              <w:rPr>
                <w:rFonts w:ascii="Garamond" w:hAnsi="Garamond"/>
                <w:kern w:val="0"/>
                <w:sz w:val="20"/>
                <w:szCs w:val="20"/>
                <w:lang w:eastAsia="pl-PL"/>
              </w:rPr>
              <w:t xml:space="preserve"> w myjniach dezynfektorach.  Działanie bakterio-, </w:t>
            </w:r>
            <w:proofErr w:type="spellStart"/>
            <w:r w:rsidRPr="0086571A">
              <w:rPr>
                <w:rFonts w:ascii="Garamond" w:hAnsi="Garamond"/>
                <w:kern w:val="0"/>
                <w:sz w:val="20"/>
                <w:szCs w:val="20"/>
                <w:lang w:eastAsia="pl-PL"/>
              </w:rPr>
              <w:t>grzybo</w:t>
            </w:r>
            <w:proofErr w:type="spellEnd"/>
            <w:r w:rsidRPr="0086571A">
              <w:rPr>
                <w:rFonts w:ascii="Garamond" w:hAnsi="Garamond"/>
                <w:kern w:val="0"/>
                <w:sz w:val="20"/>
                <w:szCs w:val="20"/>
                <w:lang w:eastAsia="pl-PL"/>
              </w:rPr>
              <w:t xml:space="preserve">- i </w:t>
            </w:r>
            <w:proofErr w:type="spellStart"/>
            <w:r w:rsidRPr="0086571A">
              <w:rPr>
                <w:rFonts w:ascii="Garamond" w:hAnsi="Garamond"/>
                <w:kern w:val="0"/>
                <w:sz w:val="20"/>
                <w:szCs w:val="20"/>
                <w:lang w:eastAsia="pl-PL"/>
              </w:rPr>
              <w:t>prątkobójcze</w:t>
            </w:r>
            <w:proofErr w:type="spellEnd"/>
            <w:r w:rsidRPr="0086571A">
              <w:rPr>
                <w:rFonts w:ascii="Garamond" w:hAnsi="Garamond"/>
                <w:kern w:val="0"/>
                <w:sz w:val="20"/>
                <w:szCs w:val="20"/>
                <w:lang w:eastAsia="pl-PL"/>
              </w:rPr>
              <w:t xml:space="preserve"> oraz  wobec wirusów. Nie zawiera formaldehydu oraz czwartorzędowych związków amoniowych.</w:t>
            </w:r>
          </w:p>
        </w:tc>
        <w:tc>
          <w:tcPr>
            <w:tcW w:w="1342" w:type="dxa"/>
          </w:tcPr>
          <w:p w14:paraId="4FE9974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F5C5C6C"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8A314EA" w14:textId="77777777" w:rsidTr="0086571A">
        <w:tc>
          <w:tcPr>
            <w:tcW w:w="709" w:type="dxa"/>
            <w:vAlign w:val="center"/>
          </w:tcPr>
          <w:p w14:paraId="69987218"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9564" w:type="dxa"/>
            <w:gridSpan w:val="3"/>
            <w:vAlign w:val="center"/>
          </w:tcPr>
          <w:p w14:paraId="185DFC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bCs/>
                <w:kern w:val="0"/>
                <w:sz w:val="20"/>
                <w:szCs w:val="20"/>
                <w:lang w:eastAsia="pl-PL"/>
              </w:rPr>
              <w:t>Wymagania pozostałe:</w:t>
            </w:r>
          </w:p>
        </w:tc>
      </w:tr>
      <w:tr w:rsidR="0086571A" w:rsidRPr="0086571A" w14:paraId="39C6439F" w14:textId="77777777" w:rsidTr="0086571A">
        <w:tc>
          <w:tcPr>
            <w:tcW w:w="709" w:type="dxa"/>
            <w:vAlign w:val="center"/>
          </w:tcPr>
          <w:p w14:paraId="536643E7"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1547C82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Autoryzowany serwis gwarancyjny i pogwarancyjny.</w:t>
            </w:r>
          </w:p>
        </w:tc>
        <w:tc>
          <w:tcPr>
            <w:tcW w:w="1342" w:type="dxa"/>
          </w:tcPr>
          <w:p w14:paraId="7DD6C587"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364B6D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E90C122" w14:textId="77777777" w:rsidTr="0086571A">
        <w:tc>
          <w:tcPr>
            <w:tcW w:w="709" w:type="dxa"/>
            <w:vAlign w:val="center"/>
          </w:tcPr>
          <w:p w14:paraId="061D007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21A840BB" w14:textId="77777777" w:rsidR="0086571A" w:rsidRPr="0086571A" w:rsidRDefault="0086571A" w:rsidP="0086571A">
            <w:pPr>
              <w:suppressAutoHyphens w:val="0"/>
              <w:autoSpaceDE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Dokumenty potwierdzające dopuszczenie do obrotu i stosowania zgodnie z Ustawą o wyrobach medycznych. </w:t>
            </w:r>
          </w:p>
        </w:tc>
        <w:tc>
          <w:tcPr>
            <w:tcW w:w="1342" w:type="dxa"/>
          </w:tcPr>
          <w:p w14:paraId="4EC81BCD"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DDF677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45C6004" w14:textId="77777777" w:rsidTr="0086571A">
        <w:tc>
          <w:tcPr>
            <w:tcW w:w="709" w:type="dxa"/>
            <w:vAlign w:val="center"/>
          </w:tcPr>
          <w:p w14:paraId="024DEFBA"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2F252C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Instrukcja obsługi i opis techniczny w języku polskim - przy dostawie sprzętu</w:t>
            </w:r>
          </w:p>
        </w:tc>
        <w:tc>
          <w:tcPr>
            <w:tcW w:w="1342" w:type="dxa"/>
          </w:tcPr>
          <w:p w14:paraId="255EED46"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45C1516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bl>
    <w:p w14:paraId="06DC488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p w14:paraId="4BD6488A" w14:textId="77777777" w:rsidR="0086571A" w:rsidRPr="0086571A" w:rsidRDefault="0086571A" w:rsidP="0086571A">
      <w:pPr>
        <w:suppressAutoHyphens w:val="0"/>
        <w:autoSpaceDN/>
        <w:spacing w:after="120" w:line="240" w:lineRule="auto"/>
        <w:ind w:left="-993"/>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                  OPIS PRZEDMIOTU ZAMÓWIENIA -ZESTAWIENIE WARUNKÓW GRANICZNYCH GWARANCJI </w:t>
      </w:r>
    </w:p>
    <w:tbl>
      <w:tblPr>
        <w:tblW w:w="10862" w:type="dxa"/>
        <w:tblInd w:w="-92" w:type="dxa"/>
        <w:tblLayout w:type="fixed"/>
        <w:tblCellMar>
          <w:left w:w="70" w:type="dxa"/>
          <w:right w:w="70" w:type="dxa"/>
        </w:tblCellMar>
        <w:tblLook w:val="0000" w:firstRow="0" w:lastRow="0" w:firstColumn="0" w:lastColumn="0" w:noHBand="0" w:noVBand="0"/>
      </w:tblPr>
      <w:tblGrid>
        <w:gridCol w:w="851"/>
        <w:gridCol w:w="6804"/>
        <w:gridCol w:w="1365"/>
        <w:gridCol w:w="1842"/>
      </w:tblGrid>
      <w:tr w:rsidR="0086571A" w:rsidRPr="0086571A" w14:paraId="5765E2B5" w14:textId="77777777" w:rsidTr="0086571A">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76A9C181"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697156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C1E56C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86571A">
              <w:rPr>
                <w:rFonts w:ascii="Garamond" w:hAnsi="Garamond"/>
                <w:b/>
                <w:kern w:val="0"/>
                <w:sz w:val="20"/>
                <w:szCs w:val="20"/>
                <w:lang w:eastAsia="pl-PL"/>
              </w:rPr>
              <w:t>PARAMETR</w:t>
            </w:r>
          </w:p>
        </w:tc>
        <w:tc>
          <w:tcPr>
            <w:tcW w:w="1365" w:type="dxa"/>
            <w:tcBorders>
              <w:top w:val="double" w:sz="1" w:space="0" w:color="000000"/>
              <w:left w:val="double" w:sz="1" w:space="0" w:color="000000"/>
              <w:bottom w:val="double" w:sz="1" w:space="0" w:color="000000"/>
            </w:tcBorders>
            <w:shd w:val="clear" w:color="auto" w:fill="auto"/>
            <w:vAlign w:val="center"/>
          </w:tcPr>
          <w:p w14:paraId="72F482E8"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86571A">
              <w:rPr>
                <w:rFonts w:ascii="Garamond" w:hAnsi="Garamond"/>
                <w:b/>
                <w:iCs/>
                <w:kern w:val="0"/>
                <w:sz w:val="20"/>
                <w:szCs w:val="20"/>
                <w:lang w:eastAsia="pl-PL"/>
              </w:rPr>
              <w:t>WARUNEK GRANICZNY</w:t>
            </w: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94F0454"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86571A">
              <w:rPr>
                <w:rFonts w:ascii="Garamond" w:hAnsi="Garamond"/>
                <w:b/>
                <w:iCs/>
                <w:kern w:val="0"/>
                <w:sz w:val="20"/>
                <w:szCs w:val="20"/>
                <w:lang w:eastAsia="pl-PL"/>
              </w:rPr>
              <w:t>WARUNEK OFEROWANY</w:t>
            </w:r>
          </w:p>
        </w:tc>
      </w:tr>
      <w:tr w:rsidR="0086571A" w:rsidRPr="0086571A" w14:paraId="2874B7BF" w14:textId="77777777" w:rsidTr="0086571A">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AB70B93" w14:textId="77777777" w:rsidR="0086571A" w:rsidRPr="0086571A" w:rsidRDefault="0086571A" w:rsidP="0086571A">
            <w:pPr>
              <w:tabs>
                <w:tab w:val="left" w:pos="284"/>
              </w:tabs>
              <w:suppressAutoHyphens w:val="0"/>
              <w:autoSpaceDN/>
              <w:spacing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OKRES GWARANCJI</w:t>
            </w:r>
          </w:p>
        </w:tc>
        <w:tc>
          <w:tcPr>
            <w:tcW w:w="1365" w:type="dxa"/>
            <w:tcBorders>
              <w:top w:val="double" w:sz="1" w:space="0" w:color="000000"/>
              <w:left w:val="single" w:sz="4" w:space="0" w:color="000000"/>
              <w:bottom w:val="single" w:sz="4" w:space="0" w:color="000000"/>
            </w:tcBorders>
            <w:shd w:val="clear" w:color="auto" w:fill="E5E5E5"/>
            <w:vAlign w:val="center"/>
          </w:tcPr>
          <w:p w14:paraId="5B43EDBA"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5803E4FE"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86571A" w:rsidRPr="0086571A" w14:paraId="7CDE5C05"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B9DB34"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51B11F1"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Okres pełnej bezpłatnej gwarancji na sprzęt [miesiące]</w:t>
            </w:r>
          </w:p>
          <w:p w14:paraId="4A8BF8EE"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Obejmuje wymianę materiałów eksploatacyjnych  np. filtry itp. z wyłączeniem  płynów.</w:t>
            </w:r>
          </w:p>
        </w:tc>
        <w:tc>
          <w:tcPr>
            <w:tcW w:w="1365" w:type="dxa"/>
            <w:tcBorders>
              <w:top w:val="single" w:sz="4" w:space="0" w:color="000000"/>
              <w:left w:val="single" w:sz="4" w:space="0" w:color="000000"/>
              <w:bottom w:val="single" w:sz="4" w:space="0" w:color="000000"/>
            </w:tcBorders>
            <w:shd w:val="clear" w:color="auto" w:fill="auto"/>
            <w:vAlign w:val="center"/>
          </w:tcPr>
          <w:p w14:paraId="76D9AD0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0AC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5DA115F"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D2E3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261E9BD"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Czas reakcji na zgłoszoną awarię [godz.] (dni robocze )</w:t>
            </w:r>
          </w:p>
        </w:tc>
        <w:tc>
          <w:tcPr>
            <w:tcW w:w="1365" w:type="dxa"/>
            <w:tcBorders>
              <w:top w:val="single" w:sz="4" w:space="0" w:color="000000"/>
              <w:left w:val="single" w:sz="4" w:space="0" w:color="000000"/>
              <w:bottom w:val="single" w:sz="4" w:space="0" w:color="000000"/>
            </w:tcBorders>
            <w:shd w:val="clear" w:color="auto" w:fill="auto"/>
            <w:vAlign w:val="center"/>
          </w:tcPr>
          <w:p w14:paraId="1150CCB5"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F57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324CA1D4" w14:textId="77777777" w:rsidTr="008657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9D9462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F64009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Każda naprawa gwarancyjna powoduje przedłużenie okresu gwarancji o czas naprawy </w:t>
            </w:r>
          </w:p>
        </w:tc>
        <w:tc>
          <w:tcPr>
            <w:tcW w:w="1365" w:type="dxa"/>
            <w:tcBorders>
              <w:top w:val="single" w:sz="4" w:space="0" w:color="000000"/>
              <w:left w:val="single" w:sz="4" w:space="0" w:color="000000"/>
              <w:bottom w:val="single" w:sz="4" w:space="0" w:color="000000"/>
            </w:tcBorders>
            <w:shd w:val="clear" w:color="auto" w:fill="auto"/>
            <w:vAlign w:val="center"/>
          </w:tcPr>
          <w:p w14:paraId="0A772E7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73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E54353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912DD"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88581C0"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Liczba bezpłatnych przeglądów w czasie gwarancji </w:t>
            </w:r>
          </w:p>
        </w:tc>
        <w:tc>
          <w:tcPr>
            <w:tcW w:w="1365" w:type="dxa"/>
            <w:tcBorders>
              <w:top w:val="single" w:sz="4" w:space="0" w:color="000000"/>
              <w:left w:val="single" w:sz="4" w:space="0" w:color="000000"/>
              <w:bottom w:val="single" w:sz="4" w:space="0" w:color="000000"/>
            </w:tcBorders>
            <w:shd w:val="clear" w:color="auto" w:fill="auto"/>
            <w:vAlign w:val="center"/>
          </w:tcPr>
          <w:p w14:paraId="44CF77F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468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31C1DA2"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8A35FA"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459E1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365" w:type="dxa"/>
            <w:tcBorders>
              <w:top w:val="single" w:sz="4" w:space="0" w:color="000000"/>
              <w:left w:val="single" w:sz="4" w:space="0" w:color="000000"/>
              <w:bottom w:val="single" w:sz="4" w:space="0" w:color="000000"/>
            </w:tcBorders>
            <w:shd w:val="clear" w:color="auto" w:fill="auto"/>
            <w:vAlign w:val="center"/>
          </w:tcPr>
          <w:p w14:paraId="6DCEFC9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596B"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8857BAA"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8A9BFCB" w14:textId="77777777" w:rsidR="0086571A" w:rsidRPr="0086571A" w:rsidRDefault="0086571A" w:rsidP="0086571A">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FB6D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637D7378"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33E61FBF"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5CA6F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2ED5E31"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C3AF77"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42F3F2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365" w:type="dxa"/>
            <w:tcBorders>
              <w:top w:val="single" w:sz="4" w:space="0" w:color="000000"/>
              <w:left w:val="single" w:sz="4" w:space="0" w:color="000000"/>
              <w:bottom w:val="single" w:sz="4" w:space="0" w:color="000000"/>
            </w:tcBorders>
            <w:shd w:val="clear" w:color="auto" w:fill="auto"/>
            <w:vAlign w:val="center"/>
          </w:tcPr>
          <w:p w14:paraId="73966340" w14:textId="3DC90ACE"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5A62BD">
              <w:rPr>
                <w:rFonts w:ascii="Garamond" w:hAnsi="Garamond"/>
                <w:b/>
                <w:color w:val="C00000"/>
                <w:kern w:val="0"/>
                <w:sz w:val="20"/>
                <w:szCs w:val="20"/>
                <w:lang w:eastAsia="pl-PL"/>
              </w:rPr>
              <w:t xml:space="preserve">min. </w:t>
            </w:r>
            <w:r w:rsidR="005A62BD" w:rsidRPr="005A62BD">
              <w:rPr>
                <w:rFonts w:ascii="Garamond" w:hAnsi="Garamond"/>
                <w:b/>
                <w:color w:val="C00000"/>
                <w:kern w:val="0"/>
                <w:sz w:val="20"/>
                <w:szCs w:val="20"/>
                <w:lang w:eastAsia="pl-PL"/>
              </w:rPr>
              <w:t>8</w:t>
            </w:r>
            <w:r w:rsidRPr="005A62BD">
              <w:rPr>
                <w:rFonts w:ascii="Garamond" w:hAnsi="Garamond"/>
                <w:b/>
                <w:color w:val="C00000"/>
                <w:kern w:val="0"/>
                <w:sz w:val="20"/>
                <w:szCs w:val="20"/>
                <w:lang w:eastAsia="pl-PL"/>
              </w:rPr>
              <w:t xml:space="preserve">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54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0A572D04"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436DD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0D8DA0C"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gwarancji dla nowo zainstalowanych elementów po naprawie</w:t>
            </w:r>
          </w:p>
        </w:tc>
        <w:tc>
          <w:tcPr>
            <w:tcW w:w="1365" w:type="dxa"/>
            <w:tcBorders>
              <w:top w:val="single" w:sz="4" w:space="0" w:color="000000"/>
              <w:left w:val="single" w:sz="4" w:space="0" w:color="000000"/>
              <w:bottom w:val="single" w:sz="4" w:space="0" w:color="000000"/>
            </w:tcBorders>
            <w:shd w:val="clear" w:color="auto" w:fill="auto"/>
            <w:vAlign w:val="center"/>
          </w:tcPr>
          <w:p w14:paraId="6A31C02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37B7"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1799B22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66BB8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93447E2"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Inne</w:t>
            </w:r>
          </w:p>
        </w:tc>
        <w:tc>
          <w:tcPr>
            <w:tcW w:w="1365" w:type="dxa"/>
            <w:tcBorders>
              <w:top w:val="single" w:sz="4" w:space="0" w:color="000000"/>
              <w:left w:val="single" w:sz="4" w:space="0" w:color="000000"/>
              <w:bottom w:val="single" w:sz="4" w:space="0" w:color="000000"/>
            </w:tcBorders>
            <w:shd w:val="clear" w:color="auto" w:fill="auto"/>
            <w:vAlign w:val="center"/>
          </w:tcPr>
          <w:p w14:paraId="65B6AB40"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A3B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r w:rsidR="0086571A" w:rsidRPr="0086571A" w14:paraId="6DD39D4D"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E540948"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F5192C"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96049D8"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467799"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C6726B0" w14:textId="77777777" w:rsidR="0086571A" w:rsidRPr="0086571A" w:rsidRDefault="0086571A" w:rsidP="0086571A">
            <w:pPr>
              <w:suppressAutoHyphens w:val="0"/>
              <w:autoSpaceDE w:val="0"/>
              <w:autoSpaceDN/>
              <w:spacing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Szkolenie personelu zamawiającego w ramach zakupu sprzętu</w:t>
            </w:r>
          </w:p>
        </w:tc>
        <w:tc>
          <w:tcPr>
            <w:tcW w:w="1365" w:type="dxa"/>
            <w:tcBorders>
              <w:top w:val="single" w:sz="4" w:space="0" w:color="000000"/>
              <w:left w:val="single" w:sz="4" w:space="0" w:color="000000"/>
              <w:bottom w:val="single" w:sz="4" w:space="0" w:color="000000"/>
            </w:tcBorders>
            <w:shd w:val="clear" w:color="auto" w:fill="auto"/>
            <w:vAlign w:val="center"/>
          </w:tcPr>
          <w:p w14:paraId="0C43FC51"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62C1"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19F9A97"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FDEB76"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13F01C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Inne </w:t>
            </w:r>
          </w:p>
        </w:tc>
        <w:tc>
          <w:tcPr>
            <w:tcW w:w="1365" w:type="dxa"/>
            <w:tcBorders>
              <w:top w:val="single" w:sz="4" w:space="0" w:color="000000"/>
              <w:left w:val="single" w:sz="4" w:space="0" w:color="000000"/>
              <w:bottom w:val="single" w:sz="4" w:space="0" w:color="000000"/>
            </w:tcBorders>
            <w:shd w:val="clear" w:color="auto" w:fill="auto"/>
            <w:vAlign w:val="center"/>
          </w:tcPr>
          <w:p w14:paraId="39342F7F"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ECD0"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bl>
    <w:p w14:paraId="735E4258" w14:textId="77777777" w:rsidR="007713AA" w:rsidRPr="0086571A" w:rsidRDefault="007713AA" w:rsidP="009D2E1B">
      <w:pPr>
        <w:autoSpaceDN/>
        <w:spacing w:line="240" w:lineRule="auto"/>
        <w:textAlignment w:val="auto"/>
        <w:rPr>
          <w:rFonts w:ascii="Garamond" w:hAnsi="Garamond"/>
          <w:kern w:val="0"/>
          <w:sz w:val="20"/>
          <w:szCs w:val="20"/>
        </w:rPr>
      </w:pPr>
    </w:p>
    <w:p w14:paraId="0EE63775" w14:textId="75905D4D" w:rsidR="0086571A" w:rsidRPr="0086571A" w:rsidRDefault="0086571A" w:rsidP="0086571A">
      <w:pPr>
        <w:autoSpaceDN/>
        <w:spacing w:line="240" w:lineRule="auto"/>
        <w:jc w:val="right"/>
        <w:textAlignment w:val="auto"/>
        <w:rPr>
          <w:rFonts w:ascii="Garamond" w:hAnsi="Garamond"/>
          <w:b/>
          <w:bCs/>
          <w:kern w:val="0"/>
          <w:sz w:val="20"/>
          <w:szCs w:val="20"/>
        </w:rPr>
      </w:pPr>
      <w:r w:rsidRPr="0086571A">
        <w:rPr>
          <w:rFonts w:ascii="Garamond" w:hAnsi="Garamond"/>
          <w:b/>
          <w:bCs/>
          <w:kern w:val="0"/>
          <w:sz w:val="20"/>
          <w:szCs w:val="20"/>
        </w:rPr>
        <w:t>Pakiet nr 2b</w:t>
      </w:r>
    </w:p>
    <w:p w14:paraId="24602BF4" w14:textId="77777777" w:rsidR="0086571A" w:rsidRDefault="0086571A" w:rsidP="005B0667">
      <w:pPr>
        <w:autoSpaceDN/>
        <w:spacing w:line="240" w:lineRule="auto"/>
        <w:jc w:val="both"/>
        <w:textAlignment w:val="auto"/>
        <w:rPr>
          <w:rFonts w:ascii="Garamond" w:hAnsi="Garamond"/>
          <w:kern w:val="0"/>
          <w:sz w:val="20"/>
          <w:szCs w:val="20"/>
        </w:rPr>
      </w:pPr>
    </w:p>
    <w:p w14:paraId="30AF38E1" w14:textId="30EA3781" w:rsidR="00483DA9" w:rsidRPr="0086571A" w:rsidRDefault="00483DA9" w:rsidP="005B0667">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 xml:space="preserve">Przedmiotem zamówienia jest  sukcesywna dostawa przez 12 m- </w:t>
      </w:r>
      <w:proofErr w:type="spellStart"/>
      <w:r w:rsidRPr="0086571A">
        <w:rPr>
          <w:rFonts w:ascii="Garamond" w:hAnsi="Garamond"/>
          <w:kern w:val="0"/>
          <w:sz w:val="20"/>
          <w:szCs w:val="20"/>
        </w:rPr>
        <w:t>cy</w:t>
      </w:r>
      <w:proofErr w:type="spellEnd"/>
      <w:r w:rsidRPr="0086571A">
        <w:rPr>
          <w:rFonts w:ascii="Garamond" w:hAnsi="Garamond"/>
          <w:kern w:val="0"/>
          <w:sz w:val="20"/>
          <w:szCs w:val="20"/>
        </w:rPr>
        <w:t xml:space="preserve"> materiałów eksploatacyjnych  do zaoferowane</w:t>
      </w:r>
      <w:r w:rsidR="0086571A" w:rsidRPr="0086571A">
        <w:rPr>
          <w:rFonts w:ascii="Garamond" w:hAnsi="Garamond"/>
          <w:kern w:val="0"/>
          <w:sz w:val="20"/>
          <w:szCs w:val="20"/>
        </w:rPr>
        <w:t xml:space="preserve">j </w:t>
      </w:r>
      <w:r w:rsidR="0086571A" w:rsidRPr="0086571A">
        <w:rPr>
          <w:rFonts w:ascii="Garamond" w:hAnsi="Garamond"/>
          <w:b/>
          <w:sz w:val="20"/>
          <w:szCs w:val="20"/>
        </w:rPr>
        <w:t>myjni do obuwia operacyjnego opisanej</w:t>
      </w:r>
      <w:r w:rsidR="0086571A" w:rsidRPr="0086571A">
        <w:rPr>
          <w:rFonts w:ascii="Garamond" w:hAnsi="Garamond"/>
          <w:b/>
          <w:color w:val="000000"/>
          <w:sz w:val="20"/>
          <w:szCs w:val="20"/>
        </w:rPr>
        <w:t xml:space="preserve">   w Pakiet nr 2a SIWZ</w:t>
      </w:r>
      <w:r w:rsidR="0086571A" w:rsidRPr="0086571A">
        <w:rPr>
          <w:rFonts w:ascii="Garamond" w:hAnsi="Garamond"/>
          <w:kern w:val="0"/>
          <w:sz w:val="20"/>
          <w:szCs w:val="20"/>
        </w:rPr>
        <w:t xml:space="preserve"> </w:t>
      </w:r>
      <w:r w:rsidRPr="0086571A">
        <w:rPr>
          <w:rFonts w:ascii="Garamond" w:hAnsi="Garamond"/>
          <w:kern w:val="0"/>
          <w:sz w:val="20"/>
          <w:szCs w:val="20"/>
        </w:rPr>
        <w:t>:</w:t>
      </w:r>
    </w:p>
    <w:p w14:paraId="2188F9E4" w14:textId="77777777" w:rsidR="005B0667" w:rsidRPr="0086571A" w:rsidRDefault="005B0667" w:rsidP="00483DA9">
      <w:pPr>
        <w:autoSpaceDN/>
        <w:spacing w:line="240" w:lineRule="auto"/>
        <w:textAlignment w:val="auto"/>
        <w:rPr>
          <w:rFonts w:ascii="Garamond" w:hAnsi="Garamond"/>
          <w:kern w:val="0"/>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6020"/>
      </w:tblGrid>
      <w:tr w:rsidR="003063EF" w:rsidRPr="0086571A" w14:paraId="77F93131" w14:textId="77777777" w:rsidTr="005B0667">
        <w:tc>
          <w:tcPr>
            <w:tcW w:w="851" w:type="dxa"/>
            <w:tcBorders>
              <w:top w:val="single" w:sz="4" w:space="0" w:color="auto"/>
              <w:left w:val="single" w:sz="4" w:space="0" w:color="auto"/>
              <w:bottom w:val="single" w:sz="4" w:space="0" w:color="auto"/>
              <w:right w:val="single" w:sz="4" w:space="0" w:color="auto"/>
            </w:tcBorders>
          </w:tcPr>
          <w:p w14:paraId="0F773615" w14:textId="77777777" w:rsidR="005B0667" w:rsidRPr="0086571A" w:rsidRDefault="005B0667" w:rsidP="00483DA9">
            <w:pPr>
              <w:autoSpaceDN/>
              <w:spacing w:line="240" w:lineRule="auto"/>
              <w:textAlignment w:val="auto"/>
              <w:rPr>
                <w:rFonts w:ascii="Garamond" w:hAnsi="Garamond"/>
                <w:kern w:val="0"/>
                <w:sz w:val="20"/>
                <w:szCs w:val="20"/>
              </w:rPr>
            </w:pPr>
          </w:p>
          <w:p w14:paraId="2C92D20A" w14:textId="77777777" w:rsidR="005B0667" w:rsidRPr="0086571A" w:rsidRDefault="005B0667" w:rsidP="00483DA9">
            <w:pPr>
              <w:autoSpaceDN/>
              <w:spacing w:line="240" w:lineRule="auto"/>
              <w:textAlignment w:val="auto"/>
              <w:rPr>
                <w:rFonts w:ascii="Garamond" w:hAnsi="Garamond"/>
                <w:kern w:val="0"/>
                <w:sz w:val="20"/>
                <w:szCs w:val="20"/>
              </w:rPr>
            </w:pPr>
          </w:p>
          <w:p w14:paraId="6B626B7D" w14:textId="77777777" w:rsidR="005B0667" w:rsidRPr="0086571A" w:rsidRDefault="005B0667"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2977" w:type="dxa"/>
            <w:tcBorders>
              <w:top w:val="single" w:sz="4" w:space="0" w:color="auto"/>
              <w:left w:val="single" w:sz="4" w:space="0" w:color="auto"/>
              <w:bottom w:val="single" w:sz="4" w:space="0" w:color="auto"/>
              <w:right w:val="single" w:sz="4" w:space="0" w:color="auto"/>
            </w:tcBorders>
            <w:hideMark/>
          </w:tcPr>
          <w:p w14:paraId="39C28C8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Szczegółowa nazwa przedmiotu zamówienia</w:t>
            </w:r>
          </w:p>
          <w:p w14:paraId="7795E318"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(charakterystyka, wymiary  itp.)</w:t>
            </w:r>
          </w:p>
        </w:tc>
        <w:tc>
          <w:tcPr>
            <w:tcW w:w="6020" w:type="dxa"/>
            <w:tcBorders>
              <w:top w:val="single" w:sz="4" w:space="0" w:color="auto"/>
              <w:left w:val="single" w:sz="4" w:space="0" w:color="auto"/>
              <w:bottom w:val="single" w:sz="4" w:space="0" w:color="auto"/>
              <w:right w:val="single" w:sz="4" w:space="0" w:color="auto"/>
            </w:tcBorders>
          </w:tcPr>
          <w:p w14:paraId="13BD9A73" w14:textId="77777777" w:rsidR="005B0667" w:rsidRPr="0086571A" w:rsidRDefault="005B0667" w:rsidP="00483DA9">
            <w:pPr>
              <w:autoSpaceDN/>
              <w:spacing w:line="240" w:lineRule="auto"/>
              <w:jc w:val="center"/>
              <w:textAlignment w:val="auto"/>
              <w:rPr>
                <w:rFonts w:ascii="Garamond" w:hAnsi="Garamond"/>
                <w:kern w:val="0"/>
                <w:sz w:val="20"/>
                <w:szCs w:val="20"/>
              </w:rPr>
            </w:pPr>
          </w:p>
          <w:p w14:paraId="6BDAED1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Ilość / j.m.</w:t>
            </w:r>
          </w:p>
        </w:tc>
      </w:tr>
      <w:tr w:rsidR="003063EF" w:rsidRPr="0086571A" w14:paraId="2BC68B1C"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2DE12DB2" w14:textId="77777777" w:rsidR="005B0667" w:rsidRPr="0086571A" w:rsidRDefault="005B0667" w:rsidP="00483DA9">
            <w:pPr>
              <w:autoSpaceDN/>
              <w:spacing w:line="240" w:lineRule="auto"/>
              <w:textAlignment w:val="auto"/>
              <w:rPr>
                <w:rFonts w:ascii="Garamond" w:hAnsi="Garamond"/>
                <w:b/>
                <w:kern w:val="0"/>
                <w:sz w:val="20"/>
                <w:szCs w:val="20"/>
              </w:rPr>
            </w:pPr>
            <w:r w:rsidRPr="0086571A">
              <w:rPr>
                <w:rFonts w:ascii="Garamond" w:hAnsi="Garamond"/>
                <w:b/>
                <w:kern w:val="0"/>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2A2DA1C" w14:textId="0C5848FB" w:rsidR="005B0667" w:rsidRPr="0086571A" w:rsidRDefault="0086571A" w:rsidP="00483DA9">
            <w:pPr>
              <w:autoSpaceDN/>
              <w:spacing w:line="240" w:lineRule="auto"/>
              <w:textAlignment w:val="auto"/>
              <w:rPr>
                <w:rFonts w:ascii="Garamond" w:hAnsi="Garamond"/>
                <w:b/>
                <w:kern w:val="0"/>
                <w:sz w:val="20"/>
                <w:szCs w:val="20"/>
              </w:rPr>
            </w:pPr>
            <w:r w:rsidRPr="0086571A">
              <w:rPr>
                <w:rFonts w:ascii="Garamond" w:hAnsi="Garamond"/>
                <w:b/>
                <w:color w:val="000000"/>
                <w:sz w:val="20"/>
                <w:szCs w:val="20"/>
              </w:rPr>
              <w:t xml:space="preserve">Materiały eksploatacyjne do </w:t>
            </w:r>
            <w:r w:rsidRPr="0086571A">
              <w:rPr>
                <w:rFonts w:ascii="Garamond" w:hAnsi="Garamond"/>
                <w:b/>
                <w:sz w:val="20"/>
                <w:szCs w:val="20"/>
              </w:rPr>
              <w:t>zaoferowanej myjni do obuwia operacyjnego opisanej</w:t>
            </w:r>
            <w:r w:rsidRPr="0086571A">
              <w:rPr>
                <w:rFonts w:ascii="Garamond" w:hAnsi="Garamond"/>
                <w:b/>
                <w:color w:val="000000"/>
                <w:sz w:val="20"/>
                <w:szCs w:val="20"/>
              </w:rPr>
              <w:t xml:space="preserve">   w Pakiet nr 2a SIWZ</w:t>
            </w:r>
          </w:p>
        </w:tc>
        <w:tc>
          <w:tcPr>
            <w:tcW w:w="6020" w:type="dxa"/>
            <w:tcBorders>
              <w:top w:val="single" w:sz="4" w:space="0" w:color="auto"/>
              <w:left w:val="single" w:sz="4" w:space="0" w:color="auto"/>
              <w:bottom w:val="single" w:sz="4" w:space="0" w:color="auto"/>
              <w:right w:val="single" w:sz="4" w:space="0" w:color="auto"/>
            </w:tcBorders>
            <w:hideMark/>
          </w:tcPr>
          <w:p w14:paraId="19297E09" w14:textId="77777777" w:rsidR="005B0667" w:rsidRPr="0086571A" w:rsidRDefault="005B0667" w:rsidP="00483DA9">
            <w:pPr>
              <w:autoSpaceDN/>
              <w:spacing w:line="240" w:lineRule="auto"/>
              <w:jc w:val="center"/>
              <w:textAlignment w:val="auto"/>
              <w:rPr>
                <w:rFonts w:ascii="Garamond" w:hAnsi="Garamond"/>
                <w:b/>
                <w:kern w:val="0"/>
                <w:sz w:val="20"/>
                <w:szCs w:val="20"/>
              </w:rPr>
            </w:pPr>
            <w:r w:rsidRPr="0086571A">
              <w:rPr>
                <w:rFonts w:ascii="Garamond" w:hAnsi="Garamond"/>
                <w:b/>
                <w:kern w:val="0"/>
                <w:sz w:val="20"/>
                <w:szCs w:val="20"/>
              </w:rPr>
              <w:t>1/</w:t>
            </w:r>
            <w:proofErr w:type="spellStart"/>
            <w:r w:rsidRPr="0086571A">
              <w:rPr>
                <w:rFonts w:ascii="Garamond" w:hAnsi="Garamond"/>
                <w:b/>
                <w:kern w:val="0"/>
                <w:sz w:val="20"/>
                <w:szCs w:val="20"/>
              </w:rPr>
              <w:t>kpl</w:t>
            </w:r>
            <w:proofErr w:type="spellEnd"/>
          </w:p>
        </w:tc>
      </w:tr>
      <w:tr w:rsidR="003063EF" w:rsidRPr="0086571A" w14:paraId="2354AE78"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AD38C6E" w14:textId="77777777" w:rsidR="005B0667" w:rsidRPr="0086571A" w:rsidRDefault="005B0667"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14:paraId="198D8506" w14:textId="77777777"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p w14:paraId="20BF614F" w14:textId="5AA8D202" w:rsidR="005B0667" w:rsidRPr="0086571A" w:rsidRDefault="005B0667" w:rsidP="00483DA9">
            <w:pPr>
              <w:suppressAutoHyphens w:val="0"/>
              <w:autoSpaceDE w:val="0"/>
              <w:adjustRightInd w:val="0"/>
              <w:spacing w:line="230" w:lineRule="exact"/>
              <w:textAlignment w:val="auto"/>
              <w:rPr>
                <w:rFonts w:ascii="Garamond" w:hAnsi="Garamond"/>
                <w:kern w:val="0"/>
                <w:sz w:val="20"/>
                <w:szCs w:val="20"/>
                <w:lang w:eastAsia="pl-PL"/>
              </w:rPr>
            </w:pPr>
          </w:p>
        </w:tc>
        <w:tc>
          <w:tcPr>
            <w:tcW w:w="6020" w:type="dxa"/>
            <w:tcBorders>
              <w:top w:val="single" w:sz="4" w:space="0" w:color="auto"/>
              <w:left w:val="single" w:sz="4" w:space="0" w:color="auto"/>
              <w:bottom w:val="single" w:sz="4" w:space="0" w:color="auto"/>
              <w:right w:val="single" w:sz="4" w:space="0" w:color="auto"/>
            </w:tcBorders>
          </w:tcPr>
          <w:p w14:paraId="770F1E61" w14:textId="385BCA5A" w:rsidR="005B0667" w:rsidRPr="0086571A" w:rsidRDefault="0086571A" w:rsidP="00483DA9">
            <w:pPr>
              <w:autoSpaceDN/>
              <w:spacing w:line="240" w:lineRule="auto"/>
              <w:jc w:val="center"/>
              <w:textAlignment w:val="auto"/>
              <w:rPr>
                <w:rFonts w:ascii="Garamond" w:hAnsi="Garamond"/>
                <w:kern w:val="0"/>
                <w:sz w:val="20"/>
                <w:szCs w:val="20"/>
              </w:rPr>
            </w:pPr>
            <w:r w:rsidRPr="0086571A">
              <w:rPr>
                <w:rFonts w:ascii="Garamond" w:hAnsi="Garamond"/>
                <w:color w:val="000000"/>
                <w:sz w:val="20"/>
                <w:szCs w:val="20"/>
              </w:rPr>
              <w:t>30/op.</w:t>
            </w:r>
          </w:p>
        </w:tc>
      </w:tr>
      <w:tr w:rsidR="0086571A" w:rsidRPr="0086571A" w14:paraId="07FD405F" w14:textId="77777777" w:rsidTr="005B0667">
        <w:tc>
          <w:tcPr>
            <w:tcW w:w="851" w:type="dxa"/>
            <w:tcBorders>
              <w:top w:val="single" w:sz="4" w:space="0" w:color="auto"/>
              <w:left w:val="single" w:sz="4" w:space="0" w:color="auto"/>
              <w:bottom w:val="single" w:sz="4" w:space="0" w:color="auto"/>
              <w:right w:val="single" w:sz="4" w:space="0" w:color="auto"/>
            </w:tcBorders>
          </w:tcPr>
          <w:p w14:paraId="29CE0FFD" w14:textId="18D54838" w:rsidR="0086571A" w:rsidRPr="0086571A" w:rsidRDefault="0086571A"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1.2</w:t>
            </w:r>
          </w:p>
        </w:tc>
        <w:tc>
          <w:tcPr>
            <w:tcW w:w="2977" w:type="dxa"/>
            <w:tcBorders>
              <w:top w:val="single" w:sz="4" w:space="0" w:color="auto"/>
              <w:left w:val="single" w:sz="4" w:space="0" w:color="auto"/>
              <w:bottom w:val="single" w:sz="4" w:space="0" w:color="auto"/>
              <w:right w:val="single" w:sz="4" w:space="0" w:color="auto"/>
            </w:tcBorders>
          </w:tcPr>
          <w:p w14:paraId="6148272A" w14:textId="176DF016"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6020" w:type="dxa"/>
            <w:tcBorders>
              <w:top w:val="single" w:sz="4" w:space="0" w:color="auto"/>
              <w:left w:val="single" w:sz="4" w:space="0" w:color="auto"/>
              <w:bottom w:val="single" w:sz="4" w:space="0" w:color="auto"/>
              <w:right w:val="single" w:sz="4" w:space="0" w:color="auto"/>
            </w:tcBorders>
          </w:tcPr>
          <w:p w14:paraId="28135053" w14:textId="734515A0" w:rsidR="0086571A" w:rsidRPr="0086571A" w:rsidRDefault="0086571A" w:rsidP="00483DA9">
            <w:pPr>
              <w:autoSpaceDN/>
              <w:spacing w:line="240" w:lineRule="auto"/>
              <w:jc w:val="center"/>
              <w:textAlignment w:val="auto"/>
              <w:rPr>
                <w:rFonts w:ascii="Garamond" w:hAnsi="Garamond"/>
                <w:color w:val="000000"/>
                <w:sz w:val="20"/>
                <w:szCs w:val="20"/>
              </w:rPr>
            </w:pPr>
            <w:r w:rsidRPr="0086571A">
              <w:rPr>
                <w:rFonts w:ascii="Garamond" w:hAnsi="Garamond"/>
                <w:color w:val="000000"/>
                <w:sz w:val="20"/>
                <w:szCs w:val="20"/>
              </w:rPr>
              <w:t>60/op.</w:t>
            </w:r>
          </w:p>
        </w:tc>
      </w:tr>
      <w:tr w:rsidR="003063EF" w:rsidRPr="0086571A" w14:paraId="013BFD26"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02B5EBE4" w14:textId="77777777" w:rsidR="005B0667" w:rsidRPr="0086571A" w:rsidRDefault="005B0667" w:rsidP="00483DA9">
            <w:pPr>
              <w:autoSpaceDN/>
              <w:spacing w:line="240" w:lineRule="auto"/>
              <w:jc w:val="both"/>
              <w:textAlignment w:val="auto"/>
              <w:rPr>
                <w:rFonts w:ascii="Garamond" w:hAnsi="Garamond"/>
                <w:b/>
                <w:kern w:val="0"/>
                <w:sz w:val="20"/>
                <w:szCs w:val="20"/>
              </w:rPr>
            </w:pPr>
            <w:r w:rsidRPr="0086571A">
              <w:rPr>
                <w:rFonts w:ascii="Garamond" w:hAnsi="Garamond"/>
                <w:b/>
                <w:kern w:val="0"/>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8274972" w14:textId="77777777" w:rsidR="005B0667" w:rsidRPr="0086571A" w:rsidRDefault="005B0667" w:rsidP="00483DA9">
            <w:pPr>
              <w:autoSpaceDN/>
              <w:spacing w:after="120" w:line="240" w:lineRule="auto"/>
              <w:textAlignment w:val="auto"/>
              <w:rPr>
                <w:rFonts w:ascii="Garamond" w:hAnsi="Garamond"/>
                <w:b/>
                <w:kern w:val="0"/>
                <w:sz w:val="20"/>
                <w:szCs w:val="20"/>
              </w:rPr>
            </w:pPr>
            <w:r w:rsidRPr="0086571A">
              <w:rPr>
                <w:rFonts w:ascii="Garamond" w:hAnsi="Garamond"/>
                <w:b/>
                <w:kern w:val="0"/>
                <w:sz w:val="20"/>
                <w:szCs w:val="20"/>
              </w:rPr>
              <w:t>Inne</w:t>
            </w:r>
          </w:p>
        </w:tc>
        <w:tc>
          <w:tcPr>
            <w:tcW w:w="6020" w:type="dxa"/>
            <w:tcBorders>
              <w:top w:val="single" w:sz="4" w:space="0" w:color="auto"/>
              <w:left w:val="single" w:sz="4" w:space="0" w:color="auto"/>
              <w:bottom w:val="single" w:sz="4" w:space="0" w:color="auto"/>
              <w:right w:val="single" w:sz="4" w:space="0" w:color="auto"/>
            </w:tcBorders>
          </w:tcPr>
          <w:p w14:paraId="50A75E68" w14:textId="77777777" w:rsidR="005B0667" w:rsidRPr="0086571A" w:rsidRDefault="005B0667" w:rsidP="00483DA9">
            <w:pPr>
              <w:autoSpaceDN/>
              <w:spacing w:line="240" w:lineRule="auto"/>
              <w:jc w:val="right"/>
              <w:textAlignment w:val="auto"/>
              <w:rPr>
                <w:rFonts w:ascii="Garamond" w:hAnsi="Garamond"/>
                <w:kern w:val="0"/>
                <w:sz w:val="20"/>
                <w:szCs w:val="20"/>
              </w:rPr>
            </w:pPr>
          </w:p>
        </w:tc>
      </w:tr>
      <w:tr w:rsidR="003063EF" w:rsidRPr="0086571A" w14:paraId="0AA64890"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56B582B" w14:textId="77777777" w:rsidR="005B0667" w:rsidRPr="0086571A" w:rsidRDefault="005B0667" w:rsidP="00483DA9">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14:paraId="322260C2" w14:textId="573CAEE7" w:rsidR="005B0667" w:rsidRPr="0086571A" w:rsidRDefault="005B0667" w:rsidP="00483DA9">
            <w:pPr>
              <w:autoSpaceDN/>
              <w:spacing w:after="120" w:line="240" w:lineRule="auto"/>
              <w:textAlignment w:val="auto"/>
              <w:rPr>
                <w:rFonts w:ascii="Garamond" w:hAnsi="Garamond"/>
                <w:kern w:val="0"/>
                <w:sz w:val="20"/>
                <w:szCs w:val="20"/>
              </w:rPr>
            </w:pPr>
            <w:r w:rsidRPr="0086571A">
              <w:rPr>
                <w:rFonts w:ascii="Garamond" w:hAnsi="Garamond"/>
                <w:kern w:val="0"/>
                <w:sz w:val="20"/>
                <w:szCs w:val="20"/>
              </w:rPr>
              <w:t>Dokumenty potwierdzające dopuszczenie do używania na terenie RP (atesty, certyfikaty) zgodnie z Ustawą o Wyrobach Medycznych</w:t>
            </w:r>
            <w:r w:rsidR="0086571A" w:rsidRPr="0086571A">
              <w:rPr>
                <w:rFonts w:ascii="Garamond" w:hAnsi="Garamond"/>
                <w:kern w:val="0"/>
                <w:sz w:val="20"/>
                <w:szCs w:val="20"/>
              </w:rPr>
              <w:t xml:space="preserve"> przy pierwszej dostawie </w:t>
            </w:r>
          </w:p>
        </w:tc>
        <w:tc>
          <w:tcPr>
            <w:tcW w:w="6020" w:type="dxa"/>
            <w:tcBorders>
              <w:top w:val="single" w:sz="4" w:space="0" w:color="auto"/>
              <w:left w:val="single" w:sz="4" w:space="0" w:color="auto"/>
              <w:bottom w:val="single" w:sz="4" w:space="0" w:color="auto"/>
              <w:right w:val="single" w:sz="4" w:space="0" w:color="auto"/>
            </w:tcBorders>
          </w:tcPr>
          <w:p w14:paraId="10DA09DC" w14:textId="77777777" w:rsidR="005B0667" w:rsidRPr="0086571A" w:rsidRDefault="005B0667" w:rsidP="00483DA9">
            <w:pPr>
              <w:autoSpaceDN/>
              <w:spacing w:line="240" w:lineRule="auto"/>
              <w:jc w:val="right"/>
              <w:textAlignment w:val="auto"/>
              <w:rPr>
                <w:rFonts w:ascii="Garamond" w:hAnsi="Garamond"/>
                <w:kern w:val="0"/>
                <w:sz w:val="20"/>
                <w:szCs w:val="20"/>
              </w:rPr>
            </w:pPr>
          </w:p>
        </w:tc>
      </w:tr>
    </w:tbl>
    <w:p w14:paraId="283A605B" w14:textId="77777777" w:rsidR="00483DA9" w:rsidRPr="0086571A" w:rsidRDefault="00483DA9" w:rsidP="00483DA9">
      <w:pPr>
        <w:autoSpaceDN/>
        <w:spacing w:after="120" w:line="240" w:lineRule="auto"/>
        <w:textAlignment w:val="auto"/>
        <w:rPr>
          <w:rFonts w:ascii="Garamond" w:hAnsi="Garamond"/>
          <w:b/>
          <w:kern w:val="0"/>
          <w:sz w:val="20"/>
          <w:szCs w:val="20"/>
        </w:rPr>
      </w:pPr>
    </w:p>
    <w:tbl>
      <w:tblPr>
        <w:tblW w:w="9846" w:type="dxa"/>
        <w:tblInd w:w="-70" w:type="dxa"/>
        <w:tblLayout w:type="fixed"/>
        <w:tblCellMar>
          <w:left w:w="0" w:type="dxa"/>
          <w:right w:w="0" w:type="dxa"/>
        </w:tblCellMar>
        <w:tblLook w:val="0000" w:firstRow="0" w:lastRow="0" w:firstColumn="0" w:lastColumn="0" w:noHBand="0" w:noVBand="0"/>
      </w:tblPr>
      <w:tblGrid>
        <w:gridCol w:w="570"/>
        <w:gridCol w:w="5732"/>
        <w:gridCol w:w="3544"/>
      </w:tblGrid>
      <w:tr w:rsidR="00483DA9" w:rsidRPr="0086571A" w14:paraId="49565060" w14:textId="77777777" w:rsidTr="00483DA9">
        <w:tc>
          <w:tcPr>
            <w:tcW w:w="570" w:type="dxa"/>
            <w:tcBorders>
              <w:top w:val="single" w:sz="4" w:space="0" w:color="000000"/>
              <w:left w:val="single" w:sz="4" w:space="0" w:color="000000"/>
              <w:bottom w:val="single" w:sz="4" w:space="0" w:color="000000"/>
            </w:tcBorders>
          </w:tcPr>
          <w:p w14:paraId="73D68A99" w14:textId="77777777" w:rsidR="00483DA9" w:rsidRPr="0086571A" w:rsidRDefault="00483DA9" w:rsidP="00483DA9">
            <w:pPr>
              <w:autoSpaceDN/>
              <w:snapToGrid w:val="0"/>
              <w:spacing w:line="240" w:lineRule="auto"/>
              <w:textAlignment w:val="auto"/>
              <w:rPr>
                <w:rFonts w:ascii="Garamond" w:hAnsi="Garamond"/>
                <w:kern w:val="0"/>
                <w:sz w:val="20"/>
                <w:szCs w:val="20"/>
              </w:rPr>
            </w:pPr>
          </w:p>
          <w:p w14:paraId="088FF44A" w14:textId="77777777" w:rsidR="00483DA9" w:rsidRPr="0086571A" w:rsidRDefault="00483DA9" w:rsidP="00483DA9">
            <w:pPr>
              <w:autoSpaceDN/>
              <w:spacing w:line="240" w:lineRule="auto"/>
              <w:textAlignment w:val="auto"/>
              <w:rPr>
                <w:rFonts w:ascii="Garamond" w:hAnsi="Garamond"/>
                <w:kern w:val="0"/>
                <w:sz w:val="20"/>
                <w:szCs w:val="20"/>
              </w:rPr>
            </w:pPr>
          </w:p>
          <w:p w14:paraId="159B7328" w14:textId="77777777" w:rsidR="00483DA9" w:rsidRPr="0086571A" w:rsidRDefault="00483DA9"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5732" w:type="dxa"/>
            <w:tcBorders>
              <w:top w:val="single" w:sz="4" w:space="0" w:color="000000"/>
              <w:left w:val="single" w:sz="4" w:space="0" w:color="000000"/>
              <w:bottom w:val="single" w:sz="4" w:space="0" w:color="000000"/>
            </w:tcBorders>
          </w:tcPr>
          <w:p w14:paraId="079D88D2" w14:textId="77777777" w:rsidR="00483DA9" w:rsidRPr="0086571A" w:rsidRDefault="00483DA9" w:rsidP="00483DA9">
            <w:pPr>
              <w:keepNext/>
              <w:pBdr>
                <w:top w:val="none" w:sz="0" w:space="0" w:color="000000"/>
                <w:left w:val="none" w:sz="0" w:space="0" w:color="000000"/>
                <w:bottom w:val="none" w:sz="0" w:space="0" w:color="000000"/>
                <w:right w:val="none" w:sz="0" w:space="0" w:color="000000"/>
              </w:pBdr>
              <w:autoSpaceDN/>
              <w:snapToGrid w:val="0"/>
              <w:spacing w:line="240" w:lineRule="auto"/>
              <w:textAlignment w:val="auto"/>
              <w:outlineLvl w:val="2"/>
              <w:rPr>
                <w:rFonts w:ascii="Garamond" w:hAnsi="Garamond" w:cs="Tahoma"/>
                <w:b/>
                <w:kern w:val="0"/>
                <w:sz w:val="20"/>
                <w:szCs w:val="20"/>
              </w:rPr>
            </w:pPr>
            <w:r w:rsidRPr="0086571A">
              <w:rPr>
                <w:rFonts w:ascii="Garamond" w:hAnsi="Garamond" w:cs="Tahoma"/>
                <w:b/>
                <w:kern w:val="0"/>
                <w:sz w:val="20"/>
                <w:szCs w:val="20"/>
              </w:rPr>
              <w:t>Zestawienie warunków granicznych gwarancji / terminów ważności</w:t>
            </w:r>
          </w:p>
        </w:tc>
        <w:tc>
          <w:tcPr>
            <w:tcW w:w="3544" w:type="dxa"/>
            <w:tcBorders>
              <w:top w:val="single" w:sz="4" w:space="0" w:color="000000"/>
              <w:left w:val="single" w:sz="4" w:space="0" w:color="000000"/>
              <w:bottom w:val="single" w:sz="4" w:space="0" w:color="000000"/>
              <w:right w:val="single" w:sz="4" w:space="0" w:color="000000"/>
            </w:tcBorders>
          </w:tcPr>
          <w:p w14:paraId="4196981C" w14:textId="77777777" w:rsidR="00483DA9" w:rsidRPr="0086571A" w:rsidRDefault="00483DA9" w:rsidP="00483DA9">
            <w:pPr>
              <w:autoSpaceDN/>
              <w:snapToGrid w:val="0"/>
              <w:spacing w:line="240" w:lineRule="auto"/>
              <w:jc w:val="center"/>
              <w:textAlignment w:val="auto"/>
              <w:rPr>
                <w:rFonts w:ascii="Garamond" w:hAnsi="Garamond"/>
                <w:b/>
                <w:kern w:val="0"/>
                <w:sz w:val="20"/>
                <w:szCs w:val="20"/>
              </w:rPr>
            </w:pPr>
            <w:r w:rsidRPr="0086571A">
              <w:rPr>
                <w:rFonts w:ascii="Garamond" w:hAnsi="Garamond"/>
                <w:b/>
                <w:kern w:val="0"/>
                <w:sz w:val="20"/>
                <w:szCs w:val="20"/>
              </w:rPr>
              <w:t xml:space="preserve">Podać </w:t>
            </w:r>
          </w:p>
        </w:tc>
      </w:tr>
      <w:tr w:rsidR="00483DA9" w:rsidRPr="0086571A" w14:paraId="44A9DA1B" w14:textId="77777777" w:rsidTr="00483DA9">
        <w:tc>
          <w:tcPr>
            <w:tcW w:w="570" w:type="dxa"/>
            <w:tcBorders>
              <w:top w:val="single" w:sz="4" w:space="0" w:color="000000"/>
              <w:left w:val="single" w:sz="4" w:space="0" w:color="000000"/>
              <w:bottom w:val="single" w:sz="4" w:space="0" w:color="000000"/>
            </w:tcBorders>
          </w:tcPr>
          <w:p w14:paraId="0F56436D"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1. </w:t>
            </w:r>
          </w:p>
        </w:tc>
        <w:tc>
          <w:tcPr>
            <w:tcW w:w="5732" w:type="dxa"/>
            <w:tcBorders>
              <w:top w:val="single" w:sz="4" w:space="0" w:color="000000"/>
              <w:left w:val="single" w:sz="4" w:space="0" w:color="000000"/>
              <w:bottom w:val="single" w:sz="4" w:space="0" w:color="000000"/>
            </w:tcBorders>
          </w:tcPr>
          <w:p w14:paraId="7B656A2F" w14:textId="31BB8A4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Okres minimalny termin ważności</w:t>
            </w:r>
          </w:p>
        </w:tc>
        <w:tc>
          <w:tcPr>
            <w:tcW w:w="3544" w:type="dxa"/>
            <w:tcBorders>
              <w:top w:val="single" w:sz="4" w:space="0" w:color="000000"/>
              <w:left w:val="single" w:sz="4" w:space="0" w:color="000000"/>
              <w:bottom w:val="single" w:sz="4" w:space="0" w:color="000000"/>
              <w:right w:val="single" w:sz="4" w:space="0" w:color="000000"/>
            </w:tcBorders>
          </w:tcPr>
          <w:p w14:paraId="7CA7991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6 m-</w:t>
            </w:r>
            <w:proofErr w:type="spellStart"/>
            <w:r w:rsidRPr="0086571A">
              <w:rPr>
                <w:rFonts w:ascii="Garamond" w:hAnsi="Garamond"/>
                <w:kern w:val="0"/>
                <w:sz w:val="20"/>
                <w:szCs w:val="20"/>
              </w:rPr>
              <w:t>cy</w:t>
            </w:r>
            <w:proofErr w:type="spellEnd"/>
          </w:p>
        </w:tc>
      </w:tr>
      <w:tr w:rsidR="00483DA9" w:rsidRPr="0086571A" w14:paraId="16865687" w14:textId="77777777" w:rsidTr="00483DA9">
        <w:tc>
          <w:tcPr>
            <w:tcW w:w="570" w:type="dxa"/>
            <w:tcBorders>
              <w:top w:val="single" w:sz="4" w:space="0" w:color="000000"/>
              <w:left w:val="single" w:sz="4" w:space="0" w:color="000000"/>
              <w:bottom w:val="single" w:sz="4" w:space="0" w:color="000000"/>
            </w:tcBorders>
          </w:tcPr>
          <w:p w14:paraId="43211F4A"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lastRenderedPageBreak/>
              <w:t xml:space="preserve">2.  </w:t>
            </w:r>
          </w:p>
        </w:tc>
        <w:tc>
          <w:tcPr>
            <w:tcW w:w="5732" w:type="dxa"/>
            <w:tcBorders>
              <w:top w:val="single" w:sz="4" w:space="0" w:color="000000"/>
              <w:left w:val="single" w:sz="4" w:space="0" w:color="000000"/>
              <w:bottom w:val="single" w:sz="4" w:space="0" w:color="000000"/>
            </w:tcBorders>
          </w:tcPr>
          <w:p w14:paraId="68BA3FC8" w14:textId="0A5AB3C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czas zgłoszenia dostawcy niezgodności ilościowych w partii dostarczonego towaru</w:t>
            </w:r>
          </w:p>
        </w:tc>
        <w:tc>
          <w:tcPr>
            <w:tcW w:w="3544" w:type="dxa"/>
            <w:tcBorders>
              <w:top w:val="single" w:sz="4" w:space="0" w:color="000000"/>
              <w:left w:val="single" w:sz="4" w:space="0" w:color="000000"/>
              <w:bottom w:val="single" w:sz="4" w:space="0" w:color="000000"/>
              <w:right w:val="single" w:sz="4" w:space="0" w:color="000000"/>
            </w:tcBorders>
          </w:tcPr>
          <w:p w14:paraId="4C2DDD0F"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3323E2E" w14:textId="77777777" w:rsidTr="00483DA9">
        <w:tc>
          <w:tcPr>
            <w:tcW w:w="570" w:type="dxa"/>
            <w:tcBorders>
              <w:top w:val="single" w:sz="4" w:space="0" w:color="000000"/>
              <w:left w:val="single" w:sz="4" w:space="0" w:color="000000"/>
              <w:bottom w:val="single" w:sz="4" w:space="0" w:color="000000"/>
            </w:tcBorders>
          </w:tcPr>
          <w:p w14:paraId="3AB236DC"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3. </w:t>
            </w:r>
          </w:p>
        </w:tc>
        <w:tc>
          <w:tcPr>
            <w:tcW w:w="5732" w:type="dxa"/>
            <w:tcBorders>
              <w:top w:val="single" w:sz="4" w:space="0" w:color="000000"/>
              <w:left w:val="single" w:sz="4" w:space="0" w:color="000000"/>
              <w:bottom w:val="single" w:sz="4" w:space="0" w:color="000000"/>
            </w:tcBorders>
          </w:tcPr>
          <w:p w14:paraId="61EF6A24" w14:textId="1991D30F"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 xml:space="preserve">czas jaki będzie posiadał dostawca na wymianę partii towaru niezgodnej pod względem ilościowym </w:t>
            </w:r>
            <w:r w:rsidRPr="0086571A">
              <w:rPr>
                <w:rFonts w:ascii="Garamond" w:hAnsi="Garamond"/>
                <w:kern w:val="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tcPr>
          <w:p w14:paraId="38C7C736"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4F9DC2B" w14:textId="77777777" w:rsidTr="00483DA9">
        <w:tc>
          <w:tcPr>
            <w:tcW w:w="570" w:type="dxa"/>
            <w:tcBorders>
              <w:top w:val="single" w:sz="4" w:space="0" w:color="000000"/>
              <w:left w:val="single" w:sz="4" w:space="0" w:color="000000"/>
              <w:bottom w:val="single" w:sz="4" w:space="0" w:color="000000"/>
            </w:tcBorders>
          </w:tcPr>
          <w:p w14:paraId="19884334"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4.</w:t>
            </w:r>
          </w:p>
        </w:tc>
        <w:tc>
          <w:tcPr>
            <w:tcW w:w="5732" w:type="dxa"/>
            <w:tcBorders>
              <w:top w:val="single" w:sz="4" w:space="0" w:color="000000"/>
              <w:left w:val="single" w:sz="4" w:space="0" w:color="000000"/>
              <w:bottom w:val="single" w:sz="4" w:space="0" w:color="000000"/>
            </w:tcBorders>
          </w:tcPr>
          <w:p w14:paraId="1B86E93A" w14:textId="1B1F447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każda partia dostarczonego towaru posiada minimalny termin ważności </w:t>
            </w:r>
          </w:p>
        </w:tc>
        <w:tc>
          <w:tcPr>
            <w:tcW w:w="3544" w:type="dxa"/>
            <w:tcBorders>
              <w:top w:val="single" w:sz="4" w:space="0" w:color="000000"/>
              <w:left w:val="single" w:sz="4" w:space="0" w:color="000000"/>
              <w:bottom w:val="single" w:sz="4" w:space="0" w:color="000000"/>
              <w:right w:val="single" w:sz="4" w:space="0" w:color="000000"/>
            </w:tcBorders>
          </w:tcPr>
          <w:p w14:paraId="21AE068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p w14:paraId="2C3E16B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p>
        </w:tc>
      </w:tr>
      <w:tr w:rsidR="00483DA9" w:rsidRPr="0086571A" w14:paraId="2811B0BE" w14:textId="77777777" w:rsidTr="00483DA9">
        <w:tc>
          <w:tcPr>
            <w:tcW w:w="570" w:type="dxa"/>
            <w:tcBorders>
              <w:top w:val="single" w:sz="4" w:space="0" w:color="000000"/>
              <w:left w:val="single" w:sz="4" w:space="0" w:color="000000"/>
              <w:bottom w:val="single" w:sz="4" w:space="0" w:color="000000"/>
            </w:tcBorders>
          </w:tcPr>
          <w:p w14:paraId="60804339"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5.</w:t>
            </w:r>
          </w:p>
        </w:tc>
        <w:tc>
          <w:tcPr>
            <w:tcW w:w="5732" w:type="dxa"/>
            <w:tcBorders>
              <w:top w:val="single" w:sz="4" w:space="0" w:color="000000"/>
              <w:left w:val="single" w:sz="4" w:space="0" w:color="000000"/>
              <w:bottom w:val="single" w:sz="4" w:space="0" w:color="000000"/>
            </w:tcBorders>
          </w:tcPr>
          <w:p w14:paraId="339FC73C" w14:textId="0644DEAD"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możliwość dowolnej wymiany w okresie trwania gwarancji – ze względów na rozmiary itp. – przedmiotów dostawy pod rygorem nienaruszenia opakowania</w:t>
            </w:r>
          </w:p>
        </w:tc>
        <w:tc>
          <w:tcPr>
            <w:tcW w:w="3544" w:type="dxa"/>
            <w:tcBorders>
              <w:top w:val="single" w:sz="4" w:space="0" w:color="000000"/>
              <w:left w:val="single" w:sz="4" w:space="0" w:color="000000"/>
              <w:bottom w:val="single" w:sz="4" w:space="0" w:color="000000"/>
              <w:right w:val="single" w:sz="4" w:space="0" w:color="000000"/>
            </w:tcBorders>
          </w:tcPr>
          <w:p w14:paraId="13AB275C"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r w:rsidR="00483DA9" w:rsidRPr="0086571A" w14:paraId="421F32CF" w14:textId="77777777" w:rsidTr="00483DA9">
        <w:tc>
          <w:tcPr>
            <w:tcW w:w="570" w:type="dxa"/>
            <w:tcBorders>
              <w:top w:val="single" w:sz="4" w:space="0" w:color="000000"/>
              <w:left w:val="single" w:sz="4" w:space="0" w:color="000000"/>
              <w:bottom w:val="single" w:sz="4" w:space="0" w:color="000000"/>
            </w:tcBorders>
          </w:tcPr>
          <w:p w14:paraId="32854660"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8.</w:t>
            </w:r>
          </w:p>
        </w:tc>
        <w:tc>
          <w:tcPr>
            <w:tcW w:w="5732" w:type="dxa"/>
            <w:tcBorders>
              <w:top w:val="single" w:sz="4" w:space="0" w:color="000000"/>
              <w:left w:val="single" w:sz="4" w:space="0" w:color="000000"/>
              <w:bottom w:val="single" w:sz="4" w:space="0" w:color="000000"/>
            </w:tcBorders>
          </w:tcPr>
          <w:p w14:paraId="3DE98FD1" w14:textId="50C08F43"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Koszt transportu pokrywa dostawca –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tcPr>
          <w:p w14:paraId="443F0E9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bl>
    <w:p w14:paraId="1F162C53" w14:textId="77777777" w:rsidR="00483DA9" w:rsidRPr="0086571A" w:rsidRDefault="00483DA9" w:rsidP="009D2E1B">
      <w:pPr>
        <w:autoSpaceDN/>
        <w:spacing w:line="240" w:lineRule="auto"/>
        <w:textAlignment w:val="auto"/>
        <w:rPr>
          <w:rFonts w:ascii="Garamond" w:hAnsi="Garamond"/>
          <w:kern w:val="0"/>
          <w:sz w:val="20"/>
          <w:szCs w:val="20"/>
        </w:rPr>
      </w:pPr>
    </w:p>
    <w:p w14:paraId="682E01F4" w14:textId="77777777" w:rsidR="00483DA9" w:rsidRPr="0086571A" w:rsidRDefault="00483DA9" w:rsidP="009D2E1B">
      <w:pPr>
        <w:autoSpaceDN/>
        <w:spacing w:line="240" w:lineRule="auto"/>
        <w:textAlignment w:val="auto"/>
        <w:rPr>
          <w:rFonts w:ascii="Garamond" w:hAnsi="Garamond"/>
          <w:kern w:val="0"/>
          <w:sz w:val="20"/>
          <w:szCs w:val="20"/>
        </w:rPr>
      </w:pPr>
    </w:p>
    <w:p w14:paraId="618DD064" w14:textId="77777777" w:rsidR="004A4D9D" w:rsidRPr="0086571A"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w:t>
      </w:r>
    </w:p>
    <w:p w14:paraId="55A59F06" w14:textId="77777777"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30215C15" w14:textId="77777777" w:rsidR="00BA3C92" w:rsidRPr="003063EF" w:rsidRDefault="00BA3C92" w:rsidP="002D3B17">
      <w:pPr>
        <w:pStyle w:val="Standard"/>
        <w:spacing w:line="276" w:lineRule="auto"/>
        <w:jc w:val="right"/>
        <w:rPr>
          <w:rFonts w:ascii="Garamond" w:hAnsi="Garamond" w:cs="Garamond"/>
          <w:b/>
          <w:bCs/>
          <w:sz w:val="20"/>
          <w:szCs w:val="20"/>
        </w:rPr>
      </w:pPr>
    </w:p>
    <w:p w14:paraId="0AD65E36" w14:textId="77777777" w:rsidR="00BA3C92" w:rsidRPr="003063EF" w:rsidRDefault="00BA3C92" w:rsidP="002D3B17">
      <w:pPr>
        <w:pStyle w:val="Standard"/>
        <w:spacing w:line="276" w:lineRule="auto"/>
        <w:jc w:val="right"/>
        <w:rPr>
          <w:rFonts w:ascii="Garamond" w:hAnsi="Garamond" w:cs="Garamond"/>
          <w:b/>
          <w:bCs/>
          <w:sz w:val="20"/>
          <w:szCs w:val="20"/>
        </w:rPr>
      </w:pPr>
    </w:p>
    <w:p w14:paraId="10C0DC5C" w14:textId="77777777" w:rsidR="009B4FE0" w:rsidRPr="003063EF" w:rsidRDefault="009B4FE0" w:rsidP="002D3B17">
      <w:pPr>
        <w:pStyle w:val="Standard"/>
        <w:spacing w:line="276" w:lineRule="auto"/>
        <w:jc w:val="right"/>
        <w:rPr>
          <w:rFonts w:ascii="Garamond" w:hAnsi="Garamond" w:cs="Garamond"/>
          <w:b/>
          <w:bCs/>
          <w:sz w:val="20"/>
          <w:szCs w:val="20"/>
        </w:rPr>
      </w:pPr>
    </w:p>
    <w:p w14:paraId="10C14936" w14:textId="77777777" w:rsidR="009B4FE0" w:rsidRPr="003063EF" w:rsidRDefault="009B4FE0" w:rsidP="002D3B17">
      <w:pPr>
        <w:pStyle w:val="Standard"/>
        <w:spacing w:line="276" w:lineRule="auto"/>
        <w:jc w:val="right"/>
        <w:rPr>
          <w:rFonts w:ascii="Garamond" w:hAnsi="Garamond" w:cs="Garamond"/>
          <w:b/>
          <w:bCs/>
          <w:sz w:val="20"/>
          <w:szCs w:val="20"/>
        </w:rPr>
      </w:pPr>
    </w:p>
    <w:p w14:paraId="4B1AA8A9" w14:textId="77777777" w:rsidR="00C57232" w:rsidRDefault="00C57232" w:rsidP="002D3B17">
      <w:pPr>
        <w:pStyle w:val="Standard"/>
        <w:spacing w:line="276" w:lineRule="auto"/>
        <w:jc w:val="right"/>
        <w:rPr>
          <w:rFonts w:ascii="Garamond" w:hAnsi="Garamond" w:cs="Garamond"/>
          <w:b/>
          <w:bCs/>
          <w:sz w:val="20"/>
          <w:szCs w:val="20"/>
        </w:rPr>
      </w:pPr>
    </w:p>
    <w:p w14:paraId="25888D80" w14:textId="77777777" w:rsidR="0086571A" w:rsidRDefault="0086571A" w:rsidP="002D3B17">
      <w:pPr>
        <w:pStyle w:val="Standard"/>
        <w:spacing w:line="276" w:lineRule="auto"/>
        <w:jc w:val="right"/>
        <w:rPr>
          <w:rFonts w:ascii="Garamond" w:hAnsi="Garamond" w:cs="Garamond"/>
          <w:b/>
          <w:bCs/>
          <w:sz w:val="20"/>
          <w:szCs w:val="20"/>
        </w:rPr>
      </w:pPr>
    </w:p>
    <w:p w14:paraId="322E18ED" w14:textId="77777777" w:rsidR="0086571A" w:rsidRDefault="0086571A" w:rsidP="002D3B17">
      <w:pPr>
        <w:pStyle w:val="Standard"/>
        <w:spacing w:line="276" w:lineRule="auto"/>
        <w:jc w:val="right"/>
        <w:rPr>
          <w:rFonts w:ascii="Garamond" w:hAnsi="Garamond" w:cs="Garamond"/>
          <w:b/>
          <w:bCs/>
          <w:sz w:val="20"/>
          <w:szCs w:val="20"/>
        </w:rPr>
      </w:pPr>
    </w:p>
    <w:p w14:paraId="7CBF0049" w14:textId="77777777" w:rsidR="0086571A" w:rsidRDefault="0086571A" w:rsidP="002D3B17">
      <w:pPr>
        <w:pStyle w:val="Standard"/>
        <w:spacing w:line="276" w:lineRule="auto"/>
        <w:jc w:val="right"/>
        <w:rPr>
          <w:rFonts w:ascii="Garamond" w:hAnsi="Garamond" w:cs="Garamond"/>
          <w:b/>
          <w:bCs/>
          <w:sz w:val="20"/>
          <w:szCs w:val="20"/>
        </w:rPr>
      </w:pPr>
    </w:p>
    <w:p w14:paraId="749D0485" w14:textId="77777777" w:rsidR="0086571A" w:rsidRDefault="0086571A" w:rsidP="002D3B17">
      <w:pPr>
        <w:pStyle w:val="Standard"/>
        <w:spacing w:line="276" w:lineRule="auto"/>
        <w:jc w:val="right"/>
        <w:rPr>
          <w:rFonts w:ascii="Garamond" w:hAnsi="Garamond" w:cs="Garamond"/>
          <w:b/>
          <w:bCs/>
          <w:sz w:val="20"/>
          <w:szCs w:val="20"/>
        </w:rPr>
      </w:pPr>
    </w:p>
    <w:p w14:paraId="5156B219" w14:textId="77777777" w:rsidR="0086571A" w:rsidRDefault="0086571A" w:rsidP="002D3B17">
      <w:pPr>
        <w:pStyle w:val="Standard"/>
        <w:spacing w:line="276" w:lineRule="auto"/>
        <w:jc w:val="right"/>
        <w:rPr>
          <w:rFonts w:ascii="Garamond" w:hAnsi="Garamond" w:cs="Garamond"/>
          <w:b/>
          <w:bCs/>
          <w:sz w:val="20"/>
          <w:szCs w:val="20"/>
        </w:rPr>
      </w:pPr>
    </w:p>
    <w:p w14:paraId="15C42C92" w14:textId="77777777" w:rsidR="0086571A" w:rsidRDefault="0086571A" w:rsidP="002D3B17">
      <w:pPr>
        <w:pStyle w:val="Standard"/>
        <w:spacing w:line="276" w:lineRule="auto"/>
        <w:jc w:val="right"/>
        <w:rPr>
          <w:rFonts w:ascii="Garamond" w:hAnsi="Garamond" w:cs="Garamond"/>
          <w:b/>
          <w:bCs/>
          <w:sz w:val="20"/>
          <w:szCs w:val="20"/>
        </w:rPr>
      </w:pPr>
    </w:p>
    <w:p w14:paraId="585BC76D" w14:textId="77777777" w:rsidR="0086571A" w:rsidRDefault="0086571A" w:rsidP="002D3B17">
      <w:pPr>
        <w:pStyle w:val="Standard"/>
        <w:spacing w:line="276" w:lineRule="auto"/>
        <w:jc w:val="right"/>
        <w:rPr>
          <w:rFonts w:ascii="Garamond" w:hAnsi="Garamond" w:cs="Garamond"/>
          <w:b/>
          <w:bCs/>
          <w:sz w:val="20"/>
          <w:szCs w:val="20"/>
        </w:rPr>
      </w:pPr>
    </w:p>
    <w:p w14:paraId="659A81A0" w14:textId="77777777" w:rsidR="0086571A" w:rsidRDefault="0086571A" w:rsidP="002D3B17">
      <w:pPr>
        <w:pStyle w:val="Standard"/>
        <w:spacing w:line="276" w:lineRule="auto"/>
        <w:jc w:val="right"/>
        <w:rPr>
          <w:rFonts w:ascii="Garamond" w:hAnsi="Garamond" w:cs="Garamond"/>
          <w:b/>
          <w:bCs/>
          <w:sz w:val="20"/>
          <w:szCs w:val="20"/>
        </w:rPr>
      </w:pPr>
    </w:p>
    <w:p w14:paraId="05DB209F" w14:textId="77777777" w:rsidR="0086571A" w:rsidRDefault="0086571A" w:rsidP="002D3B17">
      <w:pPr>
        <w:pStyle w:val="Standard"/>
        <w:spacing w:line="276" w:lineRule="auto"/>
        <w:jc w:val="right"/>
        <w:rPr>
          <w:rFonts w:ascii="Garamond" w:hAnsi="Garamond" w:cs="Garamond"/>
          <w:b/>
          <w:bCs/>
          <w:sz w:val="20"/>
          <w:szCs w:val="20"/>
        </w:rPr>
      </w:pPr>
    </w:p>
    <w:p w14:paraId="23281FCD" w14:textId="77777777" w:rsidR="0086571A" w:rsidRDefault="0086571A" w:rsidP="002D3B17">
      <w:pPr>
        <w:pStyle w:val="Standard"/>
        <w:spacing w:line="276" w:lineRule="auto"/>
        <w:jc w:val="right"/>
        <w:rPr>
          <w:rFonts w:ascii="Garamond" w:hAnsi="Garamond" w:cs="Garamond"/>
          <w:b/>
          <w:bCs/>
          <w:sz w:val="20"/>
          <w:szCs w:val="20"/>
        </w:rPr>
      </w:pPr>
    </w:p>
    <w:p w14:paraId="46FA296A" w14:textId="77777777" w:rsidR="0086571A" w:rsidRDefault="0086571A" w:rsidP="002D3B17">
      <w:pPr>
        <w:pStyle w:val="Standard"/>
        <w:spacing w:line="276" w:lineRule="auto"/>
        <w:jc w:val="right"/>
        <w:rPr>
          <w:rFonts w:ascii="Garamond" w:hAnsi="Garamond" w:cs="Garamond"/>
          <w:b/>
          <w:bCs/>
          <w:sz w:val="20"/>
          <w:szCs w:val="20"/>
        </w:rPr>
      </w:pPr>
    </w:p>
    <w:p w14:paraId="398C2BBB" w14:textId="77777777" w:rsidR="0086571A" w:rsidRDefault="0086571A" w:rsidP="002D3B17">
      <w:pPr>
        <w:pStyle w:val="Standard"/>
        <w:spacing w:line="276" w:lineRule="auto"/>
        <w:jc w:val="right"/>
        <w:rPr>
          <w:rFonts w:ascii="Garamond" w:hAnsi="Garamond" w:cs="Garamond"/>
          <w:b/>
          <w:bCs/>
          <w:sz w:val="20"/>
          <w:szCs w:val="20"/>
        </w:rPr>
      </w:pPr>
    </w:p>
    <w:p w14:paraId="47779FCB" w14:textId="77777777" w:rsidR="0086571A" w:rsidRDefault="0086571A" w:rsidP="002D3B17">
      <w:pPr>
        <w:pStyle w:val="Standard"/>
        <w:spacing w:line="276" w:lineRule="auto"/>
        <w:jc w:val="right"/>
        <w:rPr>
          <w:rFonts w:ascii="Garamond" w:hAnsi="Garamond" w:cs="Garamond"/>
          <w:b/>
          <w:bCs/>
          <w:sz w:val="20"/>
          <w:szCs w:val="20"/>
        </w:rPr>
      </w:pPr>
    </w:p>
    <w:p w14:paraId="76BE1943" w14:textId="77777777" w:rsidR="0086571A" w:rsidRDefault="0086571A" w:rsidP="002D3B17">
      <w:pPr>
        <w:pStyle w:val="Standard"/>
        <w:spacing w:line="276" w:lineRule="auto"/>
        <w:jc w:val="right"/>
        <w:rPr>
          <w:rFonts w:ascii="Garamond" w:hAnsi="Garamond" w:cs="Garamond"/>
          <w:b/>
          <w:bCs/>
          <w:sz w:val="20"/>
          <w:szCs w:val="20"/>
        </w:rPr>
      </w:pPr>
    </w:p>
    <w:p w14:paraId="16A7C0C8" w14:textId="77777777" w:rsidR="0086571A" w:rsidRDefault="0086571A" w:rsidP="002D3B17">
      <w:pPr>
        <w:pStyle w:val="Standard"/>
        <w:spacing w:line="276" w:lineRule="auto"/>
        <w:jc w:val="right"/>
        <w:rPr>
          <w:rFonts w:ascii="Garamond" w:hAnsi="Garamond" w:cs="Garamond"/>
          <w:b/>
          <w:bCs/>
          <w:sz w:val="20"/>
          <w:szCs w:val="20"/>
        </w:rPr>
      </w:pPr>
    </w:p>
    <w:p w14:paraId="35B7B62C" w14:textId="77777777" w:rsidR="0086571A" w:rsidRDefault="0086571A" w:rsidP="002D3B17">
      <w:pPr>
        <w:pStyle w:val="Standard"/>
        <w:spacing w:line="276" w:lineRule="auto"/>
        <w:jc w:val="right"/>
        <w:rPr>
          <w:rFonts w:ascii="Garamond" w:hAnsi="Garamond" w:cs="Garamond"/>
          <w:b/>
          <w:bCs/>
          <w:sz w:val="20"/>
          <w:szCs w:val="20"/>
        </w:rPr>
      </w:pPr>
    </w:p>
    <w:p w14:paraId="6E02D349" w14:textId="77777777" w:rsidR="0086571A" w:rsidRDefault="0086571A" w:rsidP="002D3B17">
      <w:pPr>
        <w:pStyle w:val="Standard"/>
        <w:spacing w:line="276" w:lineRule="auto"/>
        <w:jc w:val="right"/>
        <w:rPr>
          <w:rFonts w:ascii="Garamond" w:hAnsi="Garamond" w:cs="Garamond"/>
          <w:b/>
          <w:bCs/>
          <w:sz w:val="20"/>
          <w:szCs w:val="20"/>
        </w:rPr>
      </w:pPr>
    </w:p>
    <w:p w14:paraId="6190BBF0" w14:textId="77777777" w:rsidR="0086571A" w:rsidRDefault="0086571A" w:rsidP="002D3B17">
      <w:pPr>
        <w:pStyle w:val="Standard"/>
        <w:spacing w:line="276" w:lineRule="auto"/>
        <w:jc w:val="right"/>
        <w:rPr>
          <w:rFonts w:ascii="Garamond" w:hAnsi="Garamond" w:cs="Garamond"/>
          <w:b/>
          <w:bCs/>
          <w:sz w:val="20"/>
          <w:szCs w:val="20"/>
        </w:rPr>
      </w:pPr>
    </w:p>
    <w:p w14:paraId="36FFC181" w14:textId="77777777" w:rsidR="0086571A" w:rsidRDefault="0086571A" w:rsidP="002D3B17">
      <w:pPr>
        <w:pStyle w:val="Standard"/>
        <w:spacing w:line="276" w:lineRule="auto"/>
        <w:jc w:val="right"/>
        <w:rPr>
          <w:rFonts w:ascii="Garamond" w:hAnsi="Garamond" w:cs="Garamond"/>
          <w:b/>
          <w:bCs/>
          <w:sz w:val="20"/>
          <w:szCs w:val="20"/>
        </w:rPr>
      </w:pPr>
    </w:p>
    <w:p w14:paraId="3CC700C0" w14:textId="77777777" w:rsidR="0086571A" w:rsidRDefault="0086571A" w:rsidP="002D3B17">
      <w:pPr>
        <w:pStyle w:val="Standard"/>
        <w:spacing w:line="276" w:lineRule="auto"/>
        <w:jc w:val="right"/>
        <w:rPr>
          <w:rFonts w:ascii="Garamond" w:hAnsi="Garamond" w:cs="Garamond"/>
          <w:b/>
          <w:bCs/>
          <w:sz w:val="20"/>
          <w:szCs w:val="20"/>
        </w:rPr>
      </w:pPr>
    </w:p>
    <w:p w14:paraId="4B90E4B7" w14:textId="77777777" w:rsidR="0086571A" w:rsidRDefault="0086571A" w:rsidP="002D3B17">
      <w:pPr>
        <w:pStyle w:val="Standard"/>
        <w:spacing w:line="276" w:lineRule="auto"/>
        <w:jc w:val="right"/>
        <w:rPr>
          <w:rFonts w:ascii="Garamond" w:hAnsi="Garamond" w:cs="Garamond"/>
          <w:b/>
          <w:bCs/>
          <w:sz w:val="20"/>
          <w:szCs w:val="20"/>
        </w:rPr>
      </w:pPr>
    </w:p>
    <w:p w14:paraId="5C580BE8" w14:textId="77777777" w:rsidR="0086571A" w:rsidRDefault="0086571A" w:rsidP="002D3B17">
      <w:pPr>
        <w:pStyle w:val="Standard"/>
        <w:spacing w:line="276" w:lineRule="auto"/>
        <w:jc w:val="right"/>
        <w:rPr>
          <w:rFonts w:ascii="Garamond" w:hAnsi="Garamond" w:cs="Garamond"/>
          <w:b/>
          <w:bCs/>
          <w:sz w:val="20"/>
          <w:szCs w:val="20"/>
        </w:rPr>
      </w:pPr>
    </w:p>
    <w:p w14:paraId="471691A3" w14:textId="77777777" w:rsidR="0086571A" w:rsidRDefault="0086571A" w:rsidP="002D3B17">
      <w:pPr>
        <w:pStyle w:val="Standard"/>
        <w:spacing w:line="276" w:lineRule="auto"/>
        <w:jc w:val="right"/>
        <w:rPr>
          <w:rFonts w:ascii="Garamond" w:hAnsi="Garamond" w:cs="Garamond"/>
          <w:b/>
          <w:bCs/>
          <w:sz w:val="20"/>
          <w:szCs w:val="20"/>
        </w:rPr>
      </w:pPr>
    </w:p>
    <w:p w14:paraId="2636ADCC" w14:textId="77777777" w:rsidR="0086571A" w:rsidRDefault="0086571A" w:rsidP="002D3B17">
      <w:pPr>
        <w:pStyle w:val="Standard"/>
        <w:spacing w:line="276" w:lineRule="auto"/>
        <w:jc w:val="right"/>
        <w:rPr>
          <w:rFonts w:ascii="Garamond" w:hAnsi="Garamond" w:cs="Garamond"/>
          <w:b/>
          <w:bCs/>
          <w:sz w:val="20"/>
          <w:szCs w:val="20"/>
        </w:rPr>
      </w:pPr>
    </w:p>
    <w:p w14:paraId="5C2CBF35" w14:textId="77777777" w:rsidR="0086571A" w:rsidRDefault="0086571A" w:rsidP="002D3B17">
      <w:pPr>
        <w:pStyle w:val="Standard"/>
        <w:spacing w:line="276" w:lineRule="auto"/>
        <w:jc w:val="right"/>
        <w:rPr>
          <w:rFonts w:ascii="Garamond" w:hAnsi="Garamond" w:cs="Garamond"/>
          <w:b/>
          <w:bCs/>
          <w:sz w:val="20"/>
          <w:szCs w:val="20"/>
        </w:rPr>
      </w:pPr>
    </w:p>
    <w:p w14:paraId="74B6746B" w14:textId="77777777" w:rsidR="0086571A" w:rsidRDefault="0086571A" w:rsidP="002D3B17">
      <w:pPr>
        <w:pStyle w:val="Standard"/>
        <w:spacing w:line="276" w:lineRule="auto"/>
        <w:jc w:val="right"/>
        <w:rPr>
          <w:rFonts w:ascii="Garamond" w:hAnsi="Garamond" w:cs="Garamond"/>
          <w:b/>
          <w:bCs/>
          <w:sz w:val="20"/>
          <w:szCs w:val="20"/>
        </w:rPr>
      </w:pPr>
    </w:p>
    <w:p w14:paraId="23C36716" w14:textId="77777777" w:rsidR="0086571A" w:rsidRDefault="0086571A"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3E31FAE1"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jest d</w:t>
      </w:r>
      <w:r w:rsidR="005B0667" w:rsidRPr="003063EF">
        <w:rPr>
          <w:rFonts w:ascii="Garamond" w:hAnsi="Garamond"/>
          <w:b/>
          <w:sz w:val="20"/>
          <w:szCs w:val="20"/>
        </w:rPr>
        <w:t xml:space="preserve">ostawa sprzętu medycznego X na potrzeby 5 WSZK w Krakowie </w:t>
      </w:r>
      <w:r w:rsidRPr="003063EF">
        <w:rPr>
          <w:rFonts w:ascii="Garamond" w:hAnsi="Garamond" w:cs="Garamond"/>
          <w:sz w:val="20"/>
          <w:szCs w:val="20"/>
        </w:rPr>
        <w:t xml:space="preserve">o numerze referencyjnym </w:t>
      </w:r>
      <w:r w:rsidR="0086571A">
        <w:rPr>
          <w:rFonts w:ascii="Garamond" w:hAnsi="Garamond" w:cs="Garamond"/>
          <w:sz w:val="20"/>
          <w:szCs w:val="20"/>
        </w:rPr>
        <w:t>95</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5" w:name="_Hlk120895110"/>
    </w:p>
    <w:bookmarkEnd w:id="5"/>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063EF">
        <w:rPr>
          <w:rFonts w:ascii="Garamond" w:hAnsi="Garamond" w:cs="Garamond"/>
          <w:sz w:val="20"/>
          <w:szCs w:val="20"/>
        </w:rPr>
        <w:t>j.m</w:t>
      </w:r>
      <w:proofErr w:type="spellEnd"/>
      <w:r w:rsidRPr="003063E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Default="006E01EC" w:rsidP="00562E3F">
      <w:pPr>
        <w:pStyle w:val="Standard"/>
        <w:widowControl w:val="0"/>
        <w:spacing w:line="276" w:lineRule="auto"/>
        <w:jc w:val="both"/>
        <w:rPr>
          <w:rFonts w:ascii="Garamond" w:hAnsi="Garamond" w:cs="Georgia"/>
          <w:sz w:val="20"/>
          <w:szCs w:val="20"/>
        </w:rPr>
      </w:pPr>
    </w:p>
    <w:p w14:paraId="2590F45F" w14:textId="77777777" w:rsidR="0086571A" w:rsidRDefault="0086571A" w:rsidP="00562E3F">
      <w:pPr>
        <w:pStyle w:val="Standard"/>
        <w:widowControl w:val="0"/>
        <w:spacing w:line="276" w:lineRule="auto"/>
        <w:jc w:val="both"/>
        <w:rPr>
          <w:rFonts w:ascii="Garamond" w:hAnsi="Garamond" w:cs="Georgia"/>
          <w:sz w:val="20"/>
          <w:szCs w:val="20"/>
        </w:rPr>
      </w:pPr>
    </w:p>
    <w:p w14:paraId="03F5D0BD" w14:textId="77777777" w:rsidR="0086571A" w:rsidRDefault="0086571A" w:rsidP="00562E3F">
      <w:pPr>
        <w:pStyle w:val="Standard"/>
        <w:widowControl w:val="0"/>
        <w:spacing w:line="276" w:lineRule="auto"/>
        <w:jc w:val="both"/>
        <w:rPr>
          <w:rFonts w:ascii="Garamond" w:hAnsi="Garamond" w:cs="Georgia"/>
          <w:sz w:val="20"/>
          <w:szCs w:val="20"/>
        </w:rPr>
      </w:pPr>
    </w:p>
    <w:p w14:paraId="575F0386" w14:textId="77777777" w:rsidR="0086571A" w:rsidRPr="003063EF" w:rsidRDefault="0086571A" w:rsidP="00562E3F">
      <w:pPr>
        <w:pStyle w:val="Standard"/>
        <w:widowControl w:val="0"/>
        <w:spacing w:line="276" w:lineRule="auto"/>
        <w:jc w:val="both"/>
        <w:rPr>
          <w:rFonts w:ascii="Garamond" w:hAnsi="Garamond" w:cs="Georgia"/>
          <w:sz w:val="20"/>
          <w:szCs w:val="20"/>
        </w:rPr>
      </w:pPr>
    </w:p>
    <w:p w14:paraId="61BB7148" w14:textId="211055E3"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lastRenderedPageBreak/>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4E458A61" w:rsidR="00FF3423" w:rsidRPr="003063EF" w:rsidRDefault="0086571A" w:rsidP="003832C7">
            <w:pPr>
              <w:autoSpaceDN/>
              <w:spacing w:line="276" w:lineRule="auto"/>
              <w:contextualSpacing/>
              <w:rPr>
                <w:rFonts w:ascii="Garamond" w:hAnsi="Garamond"/>
                <w:kern w:val="2"/>
                <w:sz w:val="20"/>
                <w:szCs w:val="20"/>
              </w:rPr>
            </w:pPr>
            <w:r w:rsidRPr="002218BF">
              <w:rPr>
                <w:b/>
                <w:bCs/>
                <w:sz w:val="22"/>
                <w:szCs w:val="22"/>
              </w:rPr>
              <w:t>Stacja medyczn</w:t>
            </w:r>
            <w:r>
              <w:rPr>
                <w:b/>
                <w:bCs/>
                <w:sz w:val="22"/>
                <w:szCs w:val="22"/>
              </w:rPr>
              <w:t>a</w:t>
            </w:r>
            <w:r w:rsidRPr="002218BF">
              <w:rPr>
                <w:b/>
                <w:bCs/>
                <w:sz w:val="22"/>
                <w:szCs w:val="22"/>
              </w:rPr>
              <w:t xml:space="preserve"> diagnostyczn</w:t>
            </w:r>
            <w:r>
              <w:rPr>
                <w:b/>
                <w:bCs/>
                <w:sz w:val="22"/>
                <w:szCs w:val="22"/>
              </w:rPr>
              <w:t>a</w:t>
            </w:r>
            <w:r w:rsidRPr="002218BF">
              <w:rPr>
                <w:b/>
                <w:bCs/>
                <w:sz w:val="22"/>
                <w:szCs w:val="22"/>
              </w:rPr>
              <w:t xml:space="preserve"> do opisu badań TK i MR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59801A58" w:rsidR="00FF3423" w:rsidRPr="003063EF" w:rsidRDefault="0086571A" w:rsidP="003832C7">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FF3423" w:rsidRPr="003063EF">
              <w:rPr>
                <w:rFonts w:ascii="Garamond" w:hAnsi="Garamond" w:cs="Garamond"/>
                <w:kern w:val="2"/>
                <w:sz w:val="20"/>
                <w:szCs w:val="20"/>
              </w:rPr>
              <w:t>/</w:t>
            </w:r>
            <w:proofErr w:type="spellStart"/>
            <w:r>
              <w:rPr>
                <w:rFonts w:ascii="Garamond" w:hAnsi="Garamond" w:cs="Garamond"/>
                <w:kern w:val="2"/>
                <w:sz w:val="20"/>
                <w:szCs w:val="20"/>
              </w:rPr>
              <w:t>kpl</w:t>
            </w:r>
            <w:proofErr w:type="spellEnd"/>
            <w:r>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42AABD68"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 xml:space="preserve">termin pełnej bezpłatnej gwarancji -  (zgodnie z postanowieniami załącznika nr 1 w tym zakresie)  wynosi …………………………………………..…miesięcy (co najmniej </w:t>
      </w:r>
      <w:r w:rsidR="0086571A">
        <w:rPr>
          <w:rFonts w:ascii="Garamond" w:hAnsi="Garamond" w:cs="Garamond"/>
          <w:kern w:val="2"/>
          <w:sz w:val="20"/>
          <w:szCs w:val="20"/>
        </w:rPr>
        <w:t>36</w:t>
      </w:r>
      <w:r w:rsidRPr="003063EF">
        <w:rPr>
          <w:rFonts w:ascii="Garamond" w:hAnsi="Garamond" w:cs="Garamond"/>
          <w:kern w:val="2"/>
          <w:sz w:val="20"/>
          <w:szCs w:val="20"/>
        </w:rPr>
        <w:t xml:space="preserve"> miesięcy) *element punktowany oferty</w:t>
      </w:r>
    </w:p>
    <w:p w14:paraId="512D1F94"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2</w:t>
      </w:r>
    </w:p>
    <w:p w14:paraId="3F25B7B1" w14:textId="1AA87159" w:rsidR="000B2D54" w:rsidRPr="003063EF" w:rsidRDefault="000B2D54" w:rsidP="000B2D5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063EF" w:rsidRPr="003063EF" w14:paraId="5EEE8E87" w14:textId="77777777" w:rsidTr="005C7B30">
        <w:trPr>
          <w:trHeight w:val="1232"/>
        </w:trPr>
        <w:tc>
          <w:tcPr>
            <w:tcW w:w="739" w:type="dxa"/>
            <w:tcBorders>
              <w:top w:val="single" w:sz="4" w:space="0" w:color="000000"/>
              <w:left w:val="single" w:sz="4" w:space="0" w:color="000000"/>
              <w:bottom w:val="single" w:sz="4" w:space="0" w:color="000000"/>
            </w:tcBorders>
            <w:shd w:val="clear" w:color="auto" w:fill="auto"/>
          </w:tcPr>
          <w:p w14:paraId="2504C7E3"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437506F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B99E23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59891F31"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C7E7D5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1B9AFA4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37F311C"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18BBA1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86DEF2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C7D526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2ECE6CEB"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353BC1"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5542206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4E2A9B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696EE69"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450CC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3F0932C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5FEDD593" w14:textId="77777777" w:rsidTr="005C7B30">
        <w:tc>
          <w:tcPr>
            <w:tcW w:w="739" w:type="dxa"/>
            <w:tcBorders>
              <w:top w:val="single" w:sz="4" w:space="0" w:color="000000"/>
              <w:left w:val="single" w:sz="4" w:space="0" w:color="000000"/>
              <w:bottom w:val="single" w:sz="4" w:space="0" w:color="000000"/>
            </w:tcBorders>
            <w:shd w:val="clear" w:color="auto" w:fill="auto"/>
          </w:tcPr>
          <w:p w14:paraId="00DEC9C2"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7DEEBC7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4AC1FD46" w14:textId="77777777" w:rsidR="000B2D54" w:rsidRPr="003063EF" w:rsidRDefault="000B2D54" w:rsidP="005C7B3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1E412C" w14:textId="243F9D77" w:rsidR="000B2D54" w:rsidRPr="003063EF" w:rsidRDefault="0044098E" w:rsidP="005C7B30">
            <w:pPr>
              <w:autoSpaceDN/>
              <w:spacing w:line="276" w:lineRule="auto"/>
              <w:contextualSpacing/>
              <w:rPr>
                <w:rFonts w:ascii="Garamond" w:hAnsi="Garamond"/>
                <w:kern w:val="2"/>
                <w:sz w:val="20"/>
                <w:szCs w:val="20"/>
              </w:rPr>
            </w:pPr>
            <w:r>
              <w:rPr>
                <w:b/>
              </w:rPr>
              <w:t xml:space="preserve">Myjnia do obuwia operacyjnego – 2 </w:t>
            </w:r>
            <w:proofErr w:type="spellStart"/>
            <w:r>
              <w:rPr>
                <w:b/>
              </w:rPr>
              <w:t>kpl</w:t>
            </w:r>
            <w:proofErr w:type="spellEnd"/>
            <w:r w:rsidRPr="003063EF">
              <w:rPr>
                <w:rFonts w:ascii="Garamond" w:hAnsi="Garamond"/>
                <w:i/>
                <w:iCs/>
                <w:sz w:val="20"/>
                <w:szCs w:val="20"/>
              </w:rPr>
              <w:t xml:space="preserve"> </w:t>
            </w:r>
            <w:r w:rsidR="000B2D54" w:rsidRPr="003063EF">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16B6E730" w14:textId="667A78F0" w:rsidR="000B2D54" w:rsidRPr="003063EF" w:rsidRDefault="0044098E" w:rsidP="005C7B30">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0B2D54" w:rsidRPr="003063EF">
              <w:rPr>
                <w:rFonts w:ascii="Garamond" w:hAnsi="Garamond" w:cs="Garamond"/>
                <w:kern w:val="2"/>
                <w:sz w:val="20"/>
                <w:szCs w:val="20"/>
              </w:rPr>
              <w:t>/</w:t>
            </w:r>
            <w:proofErr w:type="spellStart"/>
            <w:r>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1CFEAB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6D276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CA277"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415AC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43D92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585FB608" w14:textId="77777777" w:rsidTr="005C7B30">
        <w:tc>
          <w:tcPr>
            <w:tcW w:w="739" w:type="dxa"/>
            <w:tcBorders>
              <w:top w:val="single" w:sz="4" w:space="0" w:color="000000"/>
              <w:left w:val="single" w:sz="4" w:space="0" w:color="000000"/>
              <w:bottom w:val="single" w:sz="4" w:space="0" w:color="000000"/>
            </w:tcBorders>
            <w:shd w:val="clear" w:color="auto" w:fill="auto"/>
          </w:tcPr>
          <w:p w14:paraId="42275BA4"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F38A5A" w14:textId="5C6825BC" w:rsidR="000B2D54" w:rsidRPr="0044098E" w:rsidRDefault="000B2D54" w:rsidP="005C7B30">
            <w:pPr>
              <w:autoSpaceDN/>
              <w:spacing w:line="276" w:lineRule="auto"/>
              <w:contextualSpacing/>
              <w:rPr>
                <w:rFonts w:ascii="Garamond" w:hAnsi="Garamond"/>
                <w:b/>
                <w:kern w:val="0"/>
                <w:sz w:val="20"/>
                <w:szCs w:val="20"/>
              </w:rPr>
            </w:pPr>
            <w:r w:rsidRPr="003063EF">
              <w:rPr>
                <w:rFonts w:ascii="Garamond" w:hAnsi="Garamond"/>
                <w:b/>
                <w:kern w:val="0"/>
                <w:sz w:val="20"/>
                <w:szCs w:val="20"/>
              </w:rPr>
              <w:t xml:space="preserve">Materiały eksploatacyjne do </w:t>
            </w:r>
            <w:r w:rsidR="0044098E">
              <w:rPr>
                <w:b/>
              </w:rPr>
              <w:t>Myjni do obuwia operacyjnego</w:t>
            </w:r>
            <w:r w:rsidR="0044098E">
              <w:rPr>
                <w:rFonts w:ascii="Garamond" w:hAnsi="Garamond"/>
                <w:b/>
                <w:kern w:val="0"/>
                <w:sz w:val="20"/>
                <w:szCs w:val="20"/>
              </w:rPr>
              <w:t xml:space="preserve"> </w:t>
            </w:r>
            <w:r w:rsidRPr="003063EF">
              <w:rPr>
                <w:rFonts w:ascii="Garamond" w:hAnsi="Garamond"/>
                <w:i/>
                <w:iCs/>
                <w:sz w:val="20"/>
                <w:szCs w:val="20"/>
              </w:rPr>
              <w:t xml:space="preserve">opisanych w pakiecie nr </w:t>
            </w:r>
            <w:r w:rsidR="0044098E">
              <w:rPr>
                <w:rFonts w:ascii="Garamond" w:hAnsi="Garamond"/>
                <w:i/>
                <w:iCs/>
                <w:sz w:val="20"/>
                <w:szCs w:val="20"/>
              </w:rPr>
              <w:t>2</w:t>
            </w:r>
            <w:r w:rsidRPr="003063EF">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6C0F8E7C" w14:textId="77777777"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cs="Garamond"/>
                <w:kern w:val="2"/>
                <w:sz w:val="20"/>
                <w:szCs w:val="20"/>
              </w:rPr>
              <w:t>1/</w:t>
            </w:r>
            <w:proofErr w:type="spellStart"/>
            <w:r w:rsidRPr="003063E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BDA2B8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BC5877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3EB498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471BEB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ADCB5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6225D30D" w14:textId="77777777" w:rsidTr="005C7B30">
        <w:tc>
          <w:tcPr>
            <w:tcW w:w="739" w:type="dxa"/>
            <w:tcBorders>
              <w:top w:val="single" w:sz="4" w:space="0" w:color="000000"/>
              <w:left w:val="single" w:sz="4" w:space="0" w:color="000000"/>
              <w:bottom w:val="single" w:sz="4" w:space="0" w:color="000000"/>
            </w:tcBorders>
            <w:shd w:val="clear" w:color="auto" w:fill="auto"/>
          </w:tcPr>
          <w:p w14:paraId="6AD7256C"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C39C3D" w14:textId="5D92BCAB" w:rsidR="000B2D54" w:rsidRPr="0044098E" w:rsidRDefault="0044098E" w:rsidP="0044098E">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tc>
        <w:tc>
          <w:tcPr>
            <w:tcW w:w="1114" w:type="dxa"/>
            <w:tcBorders>
              <w:top w:val="single" w:sz="4" w:space="0" w:color="000000"/>
              <w:left w:val="single" w:sz="4" w:space="0" w:color="000000"/>
              <w:bottom w:val="single" w:sz="4" w:space="0" w:color="000000"/>
            </w:tcBorders>
            <w:shd w:val="clear" w:color="auto" w:fill="auto"/>
          </w:tcPr>
          <w:p w14:paraId="1D4DC1AE" w14:textId="4584ACD9" w:rsidR="000B2D54" w:rsidRPr="003063EF" w:rsidRDefault="0044098E" w:rsidP="005C7B30">
            <w:pPr>
              <w:autoSpaceDN/>
              <w:spacing w:line="276" w:lineRule="auto"/>
              <w:contextualSpacing/>
              <w:jc w:val="center"/>
              <w:rPr>
                <w:rFonts w:ascii="Garamond" w:hAnsi="Garamond" w:cs="Garamond"/>
                <w:kern w:val="2"/>
                <w:sz w:val="20"/>
                <w:szCs w:val="20"/>
              </w:rPr>
            </w:pPr>
            <w:r>
              <w:rPr>
                <w:rFonts w:ascii="Garamond" w:hAnsi="Garamond"/>
                <w:sz w:val="20"/>
                <w:szCs w:val="20"/>
              </w:rPr>
              <w:t>30</w:t>
            </w:r>
            <w:r w:rsidR="000B2D54"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4B0BEAC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3BBC5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B48DA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ABF14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54ED70"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44098E" w:rsidRPr="003063EF" w14:paraId="1CBA696A" w14:textId="77777777" w:rsidTr="005C7B30">
        <w:tc>
          <w:tcPr>
            <w:tcW w:w="739" w:type="dxa"/>
            <w:tcBorders>
              <w:top w:val="single" w:sz="4" w:space="0" w:color="000000"/>
              <w:left w:val="single" w:sz="4" w:space="0" w:color="000000"/>
              <w:bottom w:val="single" w:sz="4" w:space="0" w:color="000000"/>
            </w:tcBorders>
            <w:shd w:val="clear" w:color="auto" w:fill="auto"/>
          </w:tcPr>
          <w:p w14:paraId="680A0943" w14:textId="7687EC29" w:rsidR="0044098E" w:rsidRPr="003063EF" w:rsidRDefault="0044098E" w:rsidP="005C7B30">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64122ECC" w14:textId="4167E5EA" w:rsidR="0044098E" w:rsidRPr="003063EF" w:rsidRDefault="0044098E" w:rsidP="005C7B30">
            <w:pPr>
              <w:autoSpaceDN/>
              <w:spacing w:line="276" w:lineRule="auto"/>
              <w:contextualSpacing/>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1114" w:type="dxa"/>
            <w:tcBorders>
              <w:top w:val="single" w:sz="4" w:space="0" w:color="000000"/>
              <w:left w:val="single" w:sz="4" w:space="0" w:color="000000"/>
              <w:bottom w:val="single" w:sz="4" w:space="0" w:color="000000"/>
            </w:tcBorders>
            <w:shd w:val="clear" w:color="auto" w:fill="auto"/>
          </w:tcPr>
          <w:p w14:paraId="289A31AF" w14:textId="2E2D39FA" w:rsidR="0044098E" w:rsidRPr="003063EF" w:rsidRDefault="0044098E" w:rsidP="005C7B30">
            <w:pPr>
              <w:autoSpaceDN/>
              <w:spacing w:line="276" w:lineRule="auto"/>
              <w:contextualSpacing/>
              <w:jc w:val="center"/>
              <w:rPr>
                <w:rFonts w:ascii="Garamond" w:hAnsi="Garamond"/>
                <w:sz w:val="20"/>
                <w:szCs w:val="20"/>
              </w:rPr>
            </w:pPr>
            <w:r>
              <w:rPr>
                <w:rFonts w:ascii="Garamond" w:hAnsi="Garamond"/>
                <w:sz w:val="20"/>
                <w:szCs w:val="20"/>
              </w:rPr>
              <w:t>60</w:t>
            </w:r>
            <w:r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3E70DDCB"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F978B6"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9887EE"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A37693"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8B952"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r>
      <w:tr w:rsidR="003063EF" w:rsidRPr="003063EF" w14:paraId="79A1F609" w14:textId="77777777" w:rsidTr="005C7B30">
        <w:tc>
          <w:tcPr>
            <w:tcW w:w="739" w:type="dxa"/>
            <w:tcBorders>
              <w:top w:val="single" w:sz="4" w:space="0" w:color="000000"/>
              <w:left w:val="single" w:sz="4" w:space="0" w:color="000000"/>
              <w:bottom w:val="single" w:sz="4" w:space="0" w:color="000000"/>
            </w:tcBorders>
            <w:shd w:val="clear" w:color="auto" w:fill="auto"/>
          </w:tcPr>
          <w:p w14:paraId="26FAF801" w14:textId="17558978"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0509125D" w14:textId="23AA6249"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 z poz. 1 i 2a</w:t>
            </w:r>
            <w:r w:rsidR="0044098E">
              <w:rPr>
                <w:rFonts w:ascii="Garamond" w:hAnsi="Garamond" w:cs="Garamond"/>
                <w:kern w:val="2"/>
                <w:sz w:val="20"/>
                <w:szCs w:val="20"/>
              </w:rPr>
              <w:t xml:space="preserve"> oraz 2b</w:t>
            </w:r>
            <w:r w:rsidRPr="003063EF">
              <w:rPr>
                <w:rFonts w:ascii="Garamond" w:hAnsi="Garamond" w:cs="Garamond"/>
                <w:kern w:val="2"/>
                <w:sz w:val="20"/>
                <w:szCs w:val="20"/>
              </w:rPr>
              <w:t>)</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121EA6"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7A2EAE3A" w14:textId="77777777" w:rsidR="000B2D54" w:rsidRPr="003063EF" w:rsidRDefault="000B2D54" w:rsidP="005C7B30">
            <w:pPr>
              <w:autoSpaceDN/>
              <w:spacing w:line="276" w:lineRule="auto"/>
              <w:contextualSpacing/>
              <w:jc w:val="center"/>
              <w:rPr>
                <w:rFonts w:ascii="Garamond" w:hAnsi="Garamond" w:cs="Garamond"/>
                <w:kern w:val="2"/>
                <w:sz w:val="20"/>
                <w:szCs w:val="20"/>
              </w:rPr>
            </w:pPr>
          </w:p>
          <w:p w14:paraId="6BDEE4CC" w14:textId="77777777" w:rsidR="000B2D54" w:rsidRPr="003063EF" w:rsidRDefault="000B2D54" w:rsidP="005C7B3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FC5E8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C2EA4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A1CCE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3F8FF8"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F82D7E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bl>
    <w:p w14:paraId="5568A2CA" w14:textId="77777777" w:rsidR="000B2D54" w:rsidRPr="003063EF" w:rsidRDefault="000B2D54" w:rsidP="000B2D54">
      <w:pPr>
        <w:autoSpaceDN/>
        <w:spacing w:line="276" w:lineRule="auto"/>
        <w:contextualSpacing/>
        <w:rPr>
          <w:rFonts w:ascii="Garamond" w:hAnsi="Garamond" w:cs="Garamond"/>
          <w:kern w:val="2"/>
          <w:sz w:val="20"/>
          <w:szCs w:val="20"/>
        </w:rPr>
      </w:pPr>
    </w:p>
    <w:p w14:paraId="714F83AF" w14:textId="77777777" w:rsidR="000B2D54" w:rsidRPr="003063EF" w:rsidRDefault="000B2D54" w:rsidP="000B2D54">
      <w:pPr>
        <w:autoSpaceDN/>
        <w:spacing w:line="276" w:lineRule="auto"/>
        <w:contextualSpacing/>
        <w:rPr>
          <w:rFonts w:ascii="Garamond" w:hAnsi="Garamond" w:cs="Garamond"/>
          <w:kern w:val="2"/>
          <w:sz w:val="20"/>
          <w:szCs w:val="20"/>
        </w:rPr>
      </w:pPr>
    </w:p>
    <w:p w14:paraId="10E0A5EE"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54A4AE5"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5E27E5D7" w14:textId="77777777" w:rsidR="000B2D54" w:rsidRPr="003063EF" w:rsidRDefault="000B2D54" w:rsidP="000B2D54">
      <w:pPr>
        <w:autoSpaceDN/>
        <w:spacing w:line="276" w:lineRule="auto"/>
        <w:contextualSpacing/>
        <w:rPr>
          <w:rFonts w:ascii="Garamond" w:hAnsi="Garamond" w:cs="Garamond"/>
          <w:kern w:val="2"/>
          <w:sz w:val="20"/>
          <w:szCs w:val="20"/>
        </w:rPr>
      </w:pPr>
    </w:p>
    <w:p w14:paraId="3BA96137"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6C035B56" w14:textId="01344ADE" w:rsidR="000B2D54" w:rsidRPr="003063EF" w:rsidRDefault="000B2D54" w:rsidP="000B2D54">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na sprzęt -  (zgodnie z postanowieniami załącznika nr 1 w tym zakresie)  wynosi …………………………………………..…miesięcy (co najmniej 24 miesięcy) *element punktowany oferty</w:t>
      </w:r>
    </w:p>
    <w:p w14:paraId="57D3E2B5" w14:textId="77777777"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ważności na materiały eksploatacyjne - zgodnie z postanowieniami załącznika nr 1 w tym zakresie</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roofErr w:type="spellStart"/>
            <w:r w:rsidRPr="003063EF">
              <w:rPr>
                <w:rFonts w:ascii="Garamond" w:hAnsi="Garamond" w:cs="Garamond"/>
                <w:sz w:val="20"/>
                <w:szCs w:val="20"/>
              </w:rPr>
              <w:t>L.p</w:t>
            </w:r>
            <w:proofErr w:type="spellEnd"/>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 xml:space="preserve">na zdolnościach lub sytuacji innych podmiotów na zasadach określonych w art. 118 ust. 1 ustawy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w celu potwierdzenia spełniania warunków udziału w postępowaniu w następującym </w:t>
      </w:r>
      <w:r w:rsidRPr="003063EF">
        <w:rPr>
          <w:rFonts w:ascii="Garamond" w:hAnsi="Garamond" w:cs="Garamond"/>
          <w:sz w:val="20"/>
          <w:szCs w:val="20"/>
        </w:rPr>
        <w:lastRenderedPageBreak/>
        <w:t>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6" w:name="page23"/>
      <w:bookmarkEnd w:id="6"/>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A983F76"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10C8F0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D1F1BFE"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6AC318ED"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AC595C"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lastRenderedPageBreak/>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034AE740"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 </w:t>
      </w:r>
      <w:r w:rsidRPr="003063EF">
        <w:rPr>
          <w:rFonts w:ascii="Garamond" w:hAnsi="Garamond"/>
          <w:b/>
          <w:sz w:val="20"/>
          <w:szCs w:val="20"/>
        </w:rPr>
        <w:t>na potrzeby 5 WSZK w Krakowie</w:t>
      </w:r>
      <w:r w:rsidRPr="003063EF">
        <w:rPr>
          <w:rFonts w:ascii="Garamond" w:hAnsi="Garamond" w:cs="Garamond"/>
          <w:b/>
          <w:bCs/>
          <w:sz w:val="20"/>
          <w:szCs w:val="20"/>
        </w:rPr>
        <w:t xml:space="preserve">, </w:t>
      </w:r>
      <w:proofErr w:type="spellStart"/>
      <w:r w:rsidRPr="003063EF">
        <w:rPr>
          <w:rFonts w:ascii="Garamond" w:hAnsi="Garamond" w:cs="Garamond"/>
          <w:b/>
          <w:bCs/>
          <w:sz w:val="20"/>
          <w:szCs w:val="20"/>
        </w:rPr>
        <w:t>spr</w:t>
      </w:r>
      <w:proofErr w:type="spellEnd"/>
      <w:r w:rsidRPr="003063EF">
        <w:rPr>
          <w:rFonts w:ascii="Garamond" w:hAnsi="Garamond" w:cs="Garamond"/>
          <w:b/>
          <w:bCs/>
          <w:sz w:val="20"/>
          <w:szCs w:val="20"/>
        </w:rPr>
        <w:t xml:space="preserve">. </w:t>
      </w:r>
      <w:r w:rsidR="0044098E">
        <w:rPr>
          <w:rFonts w:ascii="Garamond" w:hAnsi="Garamond" w:cs="Garamond"/>
          <w:b/>
          <w:bCs/>
          <w:sz w:val="20"/>
          <w:szCs w:val="20"/>
        </w:rPr>
        <w:t>95</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7" w:name="page26"/>
      <w:bookmarkEnd w:id="7"/>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8" w:name="page27"/>
      <w:bookmarkEnd w:id="8"/>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xml:space="preserve">, jeżeli udowodni zamawiającemu, że spełnił łącznie następujące </w:t>
      </w:r>
      <w:proofErr w:type="spellStart"/>
      <w:r w:rsidRPr="003063EF">
        <w:rPr>
          <w:rFonts w:ascii="Garamond" w:hAnsi="Garamond"/>
          <w:i/>
          <w:sz w:val="20"/>
          <w:szCs w:val="20"/>
        </w:rPr>
        <w:t>przesłanki:</w:t>
      </w:r>
      <w:r w:rsidRPr="003063EF">
        <w:rPr>
          <w:rFonts w:ascii="Garamond" w:hAnsi="Garamond" w:cs="Garamond"/>
          <w:i/>
          <w:iCs/>
          <w:sz w:val="20"/>
          <w:szCs w:val="20"/>
        </w:rPr>
        <w:t>oraz</w:t>
      </w:r>
      <w:proofErr w:type="spellEnd"/>
      <w:r w:rsidRPr="003063EF">
        <w:rPr>
          <w:rFonts w:ascii="Garamond" w:hAnsi="Garamond" w:cs="Garamond"/>
          <w:i/>
          <w:iCs/>
          <w:sz w:val="20"/>
          <w:szCs w:val="20"/>
        </w:rPr>
        <w:t xml:space="preserve">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 xml:space="preserve">UDOSTĘPNIAJĄCEGO ZASOBY), PODSTAWY WYKLUCZENIA, O KTÓRYCH MOWA W ART. 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 xml:space="preserve">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Pr="003063EF" w:rsidRDefault="006E01EC" w:rsidP="006E01EC">
      <w:pPr>
        <w:pStyle w:val="Standard"/>
        <w:jc w:val="right"/>
        <w:rPr>
          <w:rFonts w:ascii="Garamond" w:hAnsi="Garamond" w:cs="Garamond"/>
          <w:bCs/>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w:t>
      </w:r>
      <w:r w:rsidRPr="003063EF">
        <w:rPr>
          <w:rFonts w:ascii="Garamond" w:hAnsi="Garamond" w:cs="Garamond"/>
          <w:kern w:val="2"/>
          <w:sz w:val="20"/>
          <w:szCs w:val="20"/>
        </w:rPr>
        <w:lastRenderedPageBreak/>
        <w:t xml:space="preserve">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6B96392C" w:rsidR="002F5EA3" w:rsidRPr="003063EF" w:rsidRDefault="005D18CE" w:rsidP="0044098E">
      <w:pPr>
        <w:pStyle w:val="Akapitzlist"/>
        <w:autoSpaceDN/>
        <w:spacing w:after="0"/>
        <w:ind w:left="0"/>
        <w:contextualSpacing/>
        <w:jc w:val="both"/>
        <w:rPr>
          <w:rFonts w:ascii="Garamond" w:hAnsi="Garamond"/>
          <w:kern w:val="2"/>
          <w:sz w:val="20"/>
          <w:szCs w:val="20"/>
        </w:rPr>
      </w:pPr>
      <w:r w:rsidRPr="003063EF">
        <w:rPr>
          <w:rFonts w:ascii="Garamond" w:hAnsi="Garamond" w:cs="Garamond"/>
          <w:kern w:val="2"/>
          <w:sz w:val="20"/>
          <w:szCs w:val="20"/>
        </w:rPr>
        <w:t xml:space="preserve">Przedmiotem niniejszej Umowy jest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w:t>
      </w:r>
      <w:r w:rsidR="002B3778" w:rsidRPr="003063EF">
        <w:rPr>
          <w:rFonts w:ascii="Garamond" w:hAnsi="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63339B49"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Pr="003063EF">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3063EF">
        <w:rPr>
          <w:rFonts w:ascii="Garamond" w:hAnsi="Garamond" w:cs="Garamond"/>
          <w:kern w:val="2"/>
          <w:sz w:val="20"/>
          <w:szCs w:val="20"/>
        </w:rPr>
        <w:t>, z zastrzeżeniem, że w zakresie pakietu nr 2, płatność nastąpi w terminie 60</w:t>
      </w:r>
      <w:r w:rsidR="004F347F" w:rsidRPr="003063EF">
        <w:rPr>
          <w:rFonts w:ascii="Garamond" w:hAnsi="Garamond" w:cs="Garamond"/>
          <w:kern w:val="2"/>
          <w:sz w:val="20"/>
          <w:szCs w:val="20"/>
        </w:rPr>
        <w:t xml:space="preserve"> </w:t>
      </w:r>
      <w:r w:rsidR="00BF2118" w:rsidRPr="003063EF">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9"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9"/>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4</w:t>
      </w:r>
    </w:p>
    <w:p w14:paraId="0612F9AF" w14:textId="1F10599F" w:rsidR="0044098E" w:rsidRPr="00A86B77" w:rsidRDefault="0044098E" w:rsidP="0044098E">
      <w:pPr>
        <w:numPr>
          <w:ilvl w:val="0"/>
          <w:numId w:val="107"/>
        </w:numPr>
        <w:tabs>
          <w:tab w:val="left" w:pos="426"/>
        </w:tabs>
        <w:autoSpaceDN/>
        <w:spacing w:line="276" w:lineRule="auto"/>
        <w:contextualSpacing/>
        <w:jc w:val="both"/>
        <w:rPr>
          <w:rFonts w:ascii="Garamond" w:hAnsi="Garamond"/>
          <w:color w:val="C00000"/>
          <w:kern w:val="2"/>
          <w:sz w:val="20"/>
          <w:szCs w:val="20"/>
        </w:rPr>
      </w:pPr>
      <w:r w:rsidRPr="00A86B77">
        <w:rPr>
          <w:rFonts w:ascii="Garamond" w:eastAsia="Garamond" w:hAnsi="Garamond" w:cs="Garamond"/>
          <w:color w:val="C00000"/>
          <w:sz w:val="20"/>
          <w:szCs w:val="20"/>
        </w:rPr>
        <w:t xml:space="preserve">Zamówienie będzie realizowane w okresie maksymalnym </w:t>
      </w:r>
      <w:r w:rsidRPr="00A86B77">
        <w:rPr>
          <w:rFonts w:ascii="Garamond" w:eastAsia="Garamond" w:hAnsi="Garamond" w:cs="Garamond"/>
          <w:b/>
          <w:color w:val="C00000"/>
          <w:sz w:val="20"/>
          <w:szCs w:val="20"/>
        </w:rPr>
        <w:t>do 6 tygodni od dnia podpisania umowy</w:t>
      </w:r>
      <w:r w:rsidR="00A86B77" w:rsidRPr="00A86B77">
        <w:rPr>
          <w:rFonts w:ascii="Garamond" w:eastAsia="Garamond" w:hAnsi="Garamond" w:cs="Garamond"/>
          <w:b/>
          <w:color w:val="C00000"/>
          <w:sz w:val="20"/>
          <w:szCs w:val="20"/>
        </w:rPr>
        <w:t xml:space="preserve"> w zakresie pakietu nr 1,  do 8 tygodniu w zakresie pakietu nr 2</w:t>
      </w:r>
      <w:r w:rsidRPr="00A86B77">
        <w:rPr>
          <w:rFonts w:ascii="Garamond" w:eastAsia="Garamond" w:hAnsi="Garamond" w:cs="Garamond"/>
          <w:b/>
          <w:color w:val="C00000"/>
          <w:sz w:val="20"/>
          <w:szCs w:val="20"/>
        </w:rPr>
        <w:t xml:space="preserve"> przy czym w zakresie pakietu nr 2, </w:t>
      </w:r>
      <w:r w:rsidRPr="00A86B77">
        <w:rPr>
          <w:rFonts w:ascii="Garamond" w:eastAsia="Calibri" w:hAnsi="Garamond"/>
          <w:b/>
          <w:bCs/>
          <w:color w:val="C00000"/>
          <w:sz w:val="20"/>
          <w:szCs w:val="20"/>
        </w:rPr>
        <w:t xml:space="preserve">w części dotyczącej materiałów </w:t>
      </w:r>
      <w:r w:rsidRPr="00A86B77">
        <w:rPr>
          <w:rFonts w:ascii="Garamond" w:eastAsia="Calibri" w:hAnsi="Garamond"/>
          <w:b/>
          <w:bCs/>
          <w:color w:val="C00000"/>
          <w:sz w:val="20"/>
          <w:szCs w:val="20"/>
        </w:rPr>
        <w:lastRenderedPageBreak/>
        <w:t xml:space="preserve">eksploatacyjnych, zamówienie będzie realizowane przez okres odpowiednio 12 miesięcy od dnia podpisania umowy - </w:t>
      </w:r>
      <w:r w:rsidRPr="00A86B77">
        <w:rPr>
          <w:rFonts w:ascii="Garamond" w:hAnsi="Garamond" w:cs="Garamond"/>
          <w:color w:val="C00000"/>
          <w:sz w:val="20"/>
          <w:szCs w:val="20"/>
        </w:rPr>
        <w:t xml:space="preserve">realizowane </w:t>
      </w:r>
      <w:r w:rsidRPr="00A86B77">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Pr="00A86B77">
        <w:rPr>
          <w:rFonts w:ascii="Garamond" w:hAnsi="Garamond" w:cs="Aharoni"/>
          <w:b/>
          <w:bCs/>
          <w:color w:val="C00000"/>
          <w:sz w:val="20"/>
          <w:szCs w:val="20"/>
        </w:rPr>
        <w:t xml:space="preserve">w terminie 10 dni </w:t>
      </w:r>
      <w:r w:rsidRPr="00A86B77">
        <w:rPr>
          <w:rFonts w:ascii="Garamond" w:hAnsi="Garamond" w:cs="Aharoni"/>
          <w:color w:val="C00000"/>
          <w:sz w:val="20"/>
          <w:szCs w:val="20"/>
        </w:rPr>
        <w:t xml:space="preserve">od dnia złożenia zamówienia. </w:t>
      </w:r>
      <w:r w:rsidRPr="00A86B77">
        <w:rPr>
          <w:rFonts w:ascii="Garamond" w:hAnsi="Garamond"/>
          <w:color w:val="C00000"/>
          <w:kern w:val="2"/>
          <w:sz w:val="20"/>
          <w:szCs w:val="20"/>
        </w:rPr>
        <w:t>W zakresie materiałów eksploatacyjnych, n</w:t>
      </w:r>
      <w:r w:rsidRPr="00A86B77">
        <w:rPr>
          <w:rFonts w:ascii="Garamond" w:hAnsi="Garamond" w:cs="Garamond"/>
          <w:color w:val="C00000"/>
          <w:sz w:val="20"/>
          <w:szCs w:val="20"/>
        </w:rPr>
        <w:t>iewykorzystanie materiałów eksploatacyjnych przez Kupującego do 50% łącznej wartości nie wymaga podania przyczyn i nie stanowi podstawy jego odpowiedzialności z tytułu niewykonania lub nienależytego wykonania umowy</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0E66E685" w:rsidR="005D18CE" w:rsidRPr="003063EF"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00A86B77">
        <w:rPr>
          <w:rFonts w:ascii="Garamond" w:eastAsia="SimSun" w:hAnsi="Garamond"/>
          <w:color w:val="C00000"/>
          <w:kern w:val="2"/>
          <w:sz w:val="20"/>
          <w:szCs w:val="20"/>
        </w:rPr>
        <w:t xml:space="preserve">usunięty </w:t>
      </w:r>
    </w:p>
    <w:p w14:paraId="772D3F4B" w14:textId="1DAE30D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lastRenderedPageBreak/>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FB5ED4">
      <w:pPr>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10"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10"/>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063EF">
        <w:rPr>
          <w:rFonts w:ascii="Garamond" w:hAnsi="Garamond"/>
          <w:kern w:val="2"/>
          <w:sz w:val="20"/>
          <w:szCs w:val="20"/>
        </w:rPr>
        <w:t>cio</w:t>
      </w:r>
      <w:proofErr w:type="spellEnd"/>
      <w:r w:rsidRPr="003063EF">
        <w:rPr>
          <w:rFonts w:ascii="Garamond" w:hAnsi="Garamond"/>
          <w:kern w:val="2"/>
          <w:sz w:val="20"/>
          <w:szCs w:val="20"/>
        </w:rPr>
        <w:t xml:space="preserve"> dniowym terminie, od dnia wezwania, pod rygorem odstąpienia przez Kupującego od umowy.</w:t>
      </w: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Pr="003063EF"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7713AA">
      <w:headerReference w:type="default" r:id="rId18"/>
      <w:footerReference w:type="default" r:id="rId19"/>
      <w:pgSz w:w="11906" w:h="16838"/>
      <w:pgMar w:top="1467" w:right="1274" w:bottom="431" w:left="900" w:header="99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A97BE0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7713AA">
      <w:rPr>
        <w:rFonts w:ascii="Garamond" w:hAnsi="Garamond" w:cs="Garamond"/>
        <w:sz w:val="16"/>
        <w:szCs w:val="16"/>
      </w:rPr>
      <w:t>95</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05F74371" w:rsidR="00E31542" w:rsidRDefault="00E31542" w:rsidP="00AE1FDC">
    <w:pPr>
      <w:pStyle w:val="Nagwek"/>
      <w:spacing w:line="276" w:lineRule="auto"/>
      <w:jc w:val="center"/>
      <w:rPr>
        <w:rFonts w:ascii="Garamond" w:hAnsi="Garamond"/>
        <w:sz w:val="16"/>
        <w:szCs w:val="16"/>
      </w:rPr>
    </w:pP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E89256D"/>
    <w:multiLevelType w:val="hybridMultilevel"/>
    <w:tmpl w:val="F8068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9"/>
  </w:num>
  <w:num w:numId="6" w16cid:durableId="1162352218">
    <w:abstractNumId w:val="108"/>
  </w:num>
  <w:num w:numId="7" w16cid:durableId="953943434">
    <w:abstractNumId w:val="132"/>
  </w:num>
  <w:num w:numId="8" w16cid:durableId="726074170">
    <w:abstractNumId w:val="70"/>
  </w:num>
  <w:num w:numId="9" w16cid:durableId="2129742289">
    <w:abstractNumId w:val="95"/>
  </w:num>
  <w:num w:numId="10" w16cid:durableId="530651828">
    <w:abstractNumId w:val="121"/>
  </w:num>
  <w:num w:numId="11" w16cid:durableId="358049751">
    <w:abstractNumId w:val="90"/>
  </w:num>
  <w:num w:numId="12" w16cid:durableId="2090886144">
    <w:abstractNumId w:val="88"/>
  </w:num>
  <w:num w:numId="13" w16cid:durableId="834880210">
    <w:abstractNumId w:val="151"/>
  </w:num>
  <w:num w:numId="14" w16cid:durableId="570232317">
    <w:abstractNumId w:val="62"/>
  </w:num>
  <w:num w:numId="15" w16cid:durableId="1174957376">
    <w:abstractNumId w:val="112"/>
  </w:num>
  <w:num w:numId="16" w16cid:durableId="1899590615">
    <w:abstractNumId w:val="79"/>
  </w:num>
  <w:num w:numId="17" w16cid:durableId="1064642609">
    <w:abstractNumId w:val="124"/>
  </w:num>
  <w:num w:numId="18" w16cid:durableId="441650327">
    <w:abstractNumId w:val="153"/>
  </w:num>
  <w:num w:numId="19" w16cid:durableId="1013262206">
    <w:abstractNumId w:val="76"/>
  </w:num>
  <w:num w:numId="20" w16cid:durableId="1232544286">
    <w:abstractNumId w:val="69"/>
  </w:num>
  <w:num w:numId="21" w16cid:durableId="569386261">
    <w:abstractNumId w:val="142"/>
  </w:num>
  <w:num w:numId="22" w16cid:durableId="1549150886">
    <w:abstractNumId w:val="86"/>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48"/>
  </w:num>
  <w:num w:numId="31" w16cid:durableId="1017194352">
    <w:abstractNumId w:val="75"/>
  </w:num>
  <w:num w:numId="32" w16cid:durableId="530610623">
    <w:abstractNumId w:val="51"/>
  </w:num>
  <w:num w:numId="33" w16cid:durableId="1921793742">
    <w:abstractNumId w:val="138"/>
  </w:num>
  <w:num w:numId="34" w16cid:durableId="679352671">
    <w:abstractNumId w:val="66"/>
  </w:num>
  <w:num w:numId="35" w16cid:durableId="2121946947">
    <w:abstractNumId w:val="143"/>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8"/>
  </w:num>
  <w:num w:numId="41" w16cid:durableId="76754329">
    <w:abstractNumId w:val="106"/>
  </w:num>
  <w:num w:numId="42" w16cid:durableId="1884634816">
    <w:abstractNumId w:val="82"/>
  </w:num>
  <w:num w:numId="43" w16cid:durableId="124929550">
    <w:abstractNumId w:val="147"/>
  </w:num>
  <w:num w:numId="44" w16cid:durableId="1372921921">
    <w:abstractNumId w:val="65"/>
  </w:num>
  <w:num w:numId="45" w16cid:durableId="644890725">
    <w:abstractNumId w:val="47"/>
  </w:num>
  <w:num w:numId="46" w16cid:durableId="921178061">
    <w:abstractNumId w:val="104"/>
  </w:num>
  <w:num w:numId="47" w16cid:durableId="1869445383">
    <w:abstractNumId w:val="114"/>
  </w:num>
  <w:num w:numId="48" w16cid:durableId="1486357253">
    <w:abstractNumId w:val="78"/>
  </w:num>
  <w:num w:numId="49" w16cid:durableId="79300800">
    <w:abstractNumId w:val="150"/>
  </w:num>
  <w:num w:numId="50" w16cid:durableId="1515414234">
    <w:abstractNumId w:val="134"/>
  </w:num>
  <w:num w:numId="51" w16cid:durableId="268204268">
    <w:abstractNumId w:val="141"/>
  </w:num>
  <w:num w:numId="52" w16cid:durableId="1459107667">
    <w:abstractNumId w:val="81"/>
  </w:num>
  <w:num w:numId="53" w16cid:durableId="382682466">
    <w:abstractNumId w:val="152"/>
  </w:num>
  <w:num w:numId="54" w16cid:durableId="208222432">
    <w:abstractNumId w:val="60"/>
  </w:num>
  <w:num w:numId="55" w16cid:durableId="626860925">
    <w:abstractNumId w:val="63"/>
  </w:num>
  <w:num w:numId="56" w16cid:durableId="458378543">
    <w:abstractNumId w:val="48"/>
  </w:num>
  <w:num w:numId="57" w16cid:durableId="1497912970">
    <w:abstractNumId w:val="145"/>
  </w:num>
  <w:num w:numId="58" w16cid:durableId="985940449">
    <w:abstractNumId w:val="46"/>
  </w:num>
  <w:num w:numId="59" w16cid:durableId="247421509">
    <w:abstractNumId w:val="109"/>
  </w:num>
  <w:num w:numId="60" w16cid:durableId="1109547711">
    <w:abstractNumId w:val="131"/>
  </w:num>
  <w:num w:numId="61" w16cid:durableId="250820205">
    <w:abstractNumId w:val="129"/>
  </w:num>
  <w:num w:numId="62" w16cid:durableId="792790329">
    <w:abstractNumId w:val="140"/>
  </w:num>
  <w:num w:numId="63" w16cid:durableId="459567363">
    <w:abstractNumId w:val="49"/>
  </w:num>
  <w:num w:numId="64" w16cid:durableId="1662155999">
    <w:abstractNumId w:val="72"/>
  </w:num>
  <w:num w:numId="65" w16cid:durableId="1254123049">
    <w:abstractNumId w:val="130"/>
  </w:num>
  <w:num w:numId="66" w16cid:durableId="1953440126">
    <w:abstractNumId w:val="50"/>
  </w:num>
  <w:num w:numId="67" w16cid:durableId="296222908">
    <w:abstractNumId w:val="146"/>
  </w:num>
  <w:num w:numId="68" w16cid:durableId="1545216661">
    <w:abstractNumId w:val="133"/>
  </w:num>
  <w:num w:numId="69" w16cid:durableId="1527862964">
    <w:abstractNumId w:val="59"/>
  </w:num>
  <w:num w:numId="70" w16cid:durableId="1990668777">
    <w:abstractNumId w:val="127"/>
  </w:num>
  <w:num w:numId="71" w16cid:durableId="46338851">
    <w:abstractNumId w:val="125"/>
  </w:num>
  <w:num w:numId="72" w16cid:durableId="1411192936">
    <w:abstractNumId w:val="156"/>
  </w:num>
  <w:num w:numId="73" w16cid:durableId="1835992938">
    <w:abstractNumId w:val="85"/>
  </w:num>
  <w:num w:numId="74" w16cid:durableId="380793245">
    <w:abstractNumId w:val="135"/>
  </w:num>
  <w:num w:numId="75" w16cid:durableId="1512837741">
    <w:abstractNumId w:val="1"/>
  </w:num>
  <w:num w:numId="76" w16cid:durableId="1747409929">
    <w:abstractNumId w:val="53"/>
  </w:num>
  <w:num w:numId="77" w16cid:durableId="2119835135">
    <w:abstractNumId w:val="61"/>
  </w:num>
  <w:num w:numId="78" w16cid:durableId="1775781189">
    <w:abstractNumId w:val="126"/>
  </w:num>
  <w:num w:numId="79" w16cid:durableId="539826265">
    <w:abstractNumId w:val="98"/>
  </w:num>
  <w:num w:numId="80" w16cid:durableId="1830169258">
    <w:abstractNumId w:val="116"/>
  </w:num>
  <w:num w:numId="81" w16cid:durableId="1900942650">
    <w:abstractNumId w:val="94"/>
  </w:num>
  <w:num w:numId="82" w16cid:durableId="2119904707">
    <w:abstractNumId w:val="67"/>
  </w:num>
  <w:num w:numId="83" w16cid:durableId="1491560796">
    <w:abstractNumId w:val="123"/>
  </w:num>
  <w:num w:numId="84" w16cid:durableId="986856040">
    <w:abstractNumId w:val="139"/>
  </w:num>
  <w:num w:numId="85" w16cid:durableId="902643520">
    <w:abstractNumId w:val="96"/>
  </w:num>
  <w:num w:numId="8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6"/>
  </w:num>
  <w:num w:numId="88" w16cid:durableId="554856732">
    <w:abstractNumId w:val="137"/>
  </w:num>
  <w:num w:numId="89" w16cid:durableId="498691334">
    <w:abstractNumId w:val="84"/>
  </w:num>
  <w:num w:numId="90" w16cid:durableId="1537114079">
    <w:abstractNumId w:val="154"/>
  </w:num>
  <w:num w:numId="91" w16cid:durableId="1644001704">
    <w:abstractNumId w:val="99"/>
  </w:num>
  <w:num w:numId="92" w16cid:durableId="37515267">
    <w:abstractNumId w:val="144"/>
  </w:num>
  <w:num w:numId="93" w16cid:durableId="1770467332">
    <w:abstractNumId w:val="80"/>
  </w:num>
  <w:num w:numId="94" w16cid:durableId="1459950788">
    <w:abstractNumId w:val="107"/>
  </w:num>
  <w:num w:numId="95" w16cid:durableId="1383094075">
    <w:abstractNumId w:val="52"/>
  </w:num>
  <w:num w:numId="96" w16cid:durableId="968360836">
    <w:abstractNumId w:val="122"/>
  </w:num>
  <w:num w:numId="97" w16cid:durableId="124127961">
    <w:abstractNumId w:val="58"/>
  </w:num>
  <w:num w:numId="98" w16cid:durableId="1782140731">
    <w:abstractNumId w:val="73"/>
  </w:num>
  <w:num w:numId="99" w16cid:durableId="1502965207">
    <w:abstractNumId w:val="149"/>
  </w:num>
  <w:num w:numId="100" w16cid:durableId="802231852">
    <w:abstractNumId w:val="54"/>
  </w:num>
  <w:num w:numId="10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3"/>
  </w:num>
  <w:num w:numId="103" w16cid:durableId="192501825">
    <w:abstractNumId w:val="68"/>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0"/>
  </w:num>
  <w:num w:numId="116" w16cid:durableId="449202578">
    <w:abstractNumId w:val="87"/>
  </w:num>
  <w:num w:numId="117" w16cid:durableId="1018115081">
    <w:abstractNumId w:val="74"/>
  </w:num>
  <w:num w:numId="118" w16cid:durableId="139663586">
    <w:abstractNumId w:val="115"/>
  </w:num>
  <w:num w:numId="119" w16cid:durableId="1547596902">
    <w:abstractNumId w:val="136"/>
  </w:num>
  <w:num w:numId="120" w16cid:durableId="2105682662">
    <w:abstractNumId w:val="0"/>
    <w:lvlOverride w:ilvl="0">
      <w:startOverride w:val="2"/>
    </w:lvlOverride>
  </w:num>
  <w:num w:numId="121" w16cid:durableId="527762771">
    <w:abstractNumId w:val="3"/>
  </w:num>
  <w:num w:numId="122" w16cid:durableId="1930504564">
    <w:abstractNumId w:val="4"/>
  </w:num>
  <w:num w:numId="123" w16cid:durableId="1935361367">
    <w:abstractNumId w:val="5"/>
  </w:num>
  <w:num w:numId="124" w16cid:durableId="1672174953">
    <w:abstractNumId w:val="6"/>
  </w:num>
  <w:num w:numId="125" w16cid:durableId="1762993116">
    <w:abstractNumId w:val="100"/>
  </w:num>
  <w:num w:numId="126" w16cid:durableId="1811091968">
    <w:abstractNumId w:val="83"/>
  </w:num>
  <w:num w:numId="127" w16cid:durableId="1903128367">
    <w:abstractNumId w:val="71"/>
  </w:num>
  <w:num w:numId="128" w16cid:durableId="544756207">
    <w:abstractNumId w:val="64"/>
  </w:num>
  <w:num w:numId="129" w16cid:durableId="222371132">
    <w:abstractNumId w:val="101"/>
  </w:num>
  <w:num w:numId="130" w16cid:durableId="1225213541">
    <w:abstractNumId w:val="7"/>
  </w:num>
  <w:num w:numId="131" w16cid:durableId="728651488">
    <w:abstractNumId w:val="15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364E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6746"/>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1566"/>
    <w:rsid w:val="00432768"/>
    <w:rsid w:val="00432B75"/>
    <w:rsid w:val="00435279"/>
    <w:rsid w:val="0043569D"/>
    <w:rsid w:val="004357A2"/>
    <w:rsid w:val="00436AC5"/>
    <w:rsid w:val="00440786"/>
    <w:rsid w:val="0044098E"/>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62BD"/>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2E3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3AA"/>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571A"/>
    <w:rsid w:val="00867FB4"/>
    <w:rsid w:val="00871C45"/>
    <w:rsid w:val="00872B17"/>
    <w:rsid w:val="00874E12"/>
    <w:rsid w:val="0088131F"/>
    <w:rsid w:val="00881706"/>
    <w:rsid w:val="00884933"/>
    <w:rsid w:val="0088608F"/>
    <w:rsid w:val="008860A5"/>
    <w:rsid w:val="00890624"/>
    <w:rsid w:val="00890E53"/>
    <w:rsid w:val="0089190F"/>
    <w:rsid w:val="00891B40"/>
    <w:rsid w:val="00891BD1"/>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7644E"/>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86B77"/>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02E2"/>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AC3"/>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6EF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A2F"/>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5ED4"/>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6"/>
      </w:numPr>
    </w:pPr>
  </w:style>
  <w:style w:type="numbering" w:customStyle="1" w:styleId="WWOutlineListStyle1">
    <w:name w:val="WW_OutlineListStyle1"/>
    <w:basedOn w:val="Bezlisty"/>
    <w:rsid w:val="00FF3423"/>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a48ae751-92b0-11ee-9ee7-e2087ac16d09"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a48ae751-92b0-11ee-9ee7-e2087ac16d09"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14296</Words>
  <Characters>85776</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99873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5wszk49</cp:lastModifiedBy>
  <cp:revision>3</cp:revision>
  <cp:lastPrinted>2022-09-02T05:32:00Z</cp:lastPrinted>
  <dcterms:created xsi:type="dcterms:W3CDTF">2023-12-13T12:56:00Z</dcterms:created>
  <dcterms:modified xsi:type="dcterms:W3CDTF">2023-12-13T13:29:00Z</dcterms:modified>
</cp:coreProperties>
</file>