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8E06B" w14:textId="27BFA927" w:rsidR="0058759D" w:rsidRPr="001E47D7" w:rsidRDefault="0058759D" w:rsidP="004C2D8D">
      <w:pPr>
        <w:keepNext/>
        <w:spacing w:after="0" w:line="276" w:lineRule="auto"/>
        <w:jc w:val="right"/>
        <w:outlineLvl w:val="1"/>
        <w:rPr>
          <w:rFonts w:ascii="Garamond" w:eastAsia="Times New Roman" w:hAnsi="Garamond" w:cs="Times New Roman"/>
          <w:lang w:eastAsia="pl-PL"/>
        </w:rPr>
      </w:pPr>
      <w:r w:rsidRPr="001E47D7">
        <w:rPr>
          <w:rFonts w:ascii="Garamond" w:eastAsia="Times New Roman" w:hAnsi="Garamond" w:cs="Times New Roman"/>
          <w:lang w:eastAsia="pl-PL"/>
        </w:rPr>
        <w:t xml:space="preserve">                                                                                                             Kraków, dnia </w:t>
      </w:r>
      <w:r w:rsidR="006D7BC9">
        <w:rPr>
          <w:rFonts w:ascii="Garamond" w:eastAsia="Times New Roman" w:hAnsi="Garamond" w:cs="Times New Roman"/>
          <w:lang w:eastAsia="pl-PL"/>
        </w:rPr>
        <w:t>05</w:t>
      </w:r>
      <w:r w:rsidR="00121037">
        <w:rPr>
          <w:rFonts w:ascii="Garamond" w:eastAsia="Times New Roman" w:hAnsi="Garamond" w:cs="Times New Roman"/>
          <w:lang w:eastAsia="pl-PL"/>
        </w:rPr>
        <w:t>.</w:t>
      </w:r>
      <w:r w:rsidR="003A5945">
        <w:rPr>
          <w:rFonts w:ascii="Garamond" w:eastAsia="Times New Roman" w:hAnsi="Garamond" w:cs="Times New Roman"/>
          <w:lang w:eastAsia="pl-PL"/>
        </w:rPr>
        <w:t>0</w:t>
      </w:r>
      <w:r w:rsidR="0004766A">
        <w:rPr>
          <w:rFonts w:ascii="Garamond" w:eastAsia="Times New Roman" w:hAnsi="Garamond" w:cs="Times New Roman"/>
          <w:lang w:eastAsia="pl-PL"/>
        </w:rPr>
        <w:t>6</w:t>
      </w:r>
      <w:r w:rsidR="00121037">
        <w:rPr>
          <w:rFonts w:ascii="Garamond" w:eastAsia="Times New Roman" w:hAnsi="Garamond" w:cs="Times New Roman"/>
          <w:lang w:eastAsia="pl-PL"/>
        </w:rPr>
        <w:t>.</w:t>
      </w:r>
      <w:r w:rsidR="001E47D7" w:rsidRPr="0050132E">
        <w:rPr>
          <w:rFonts w:ascii="Garamond" w:eastAsia="Times New Roman" w:hAnsi="Garamond" w:cs="Times New Roman"/>
          <w:lang w:eastAsia="pl-PL"/>
        </w:rPr>
        <w:t>202</w:t>
      </w:r>
      <w:r w:rsidR="003A5945">
        <w:rPr>
          <w:rFonts w:ascii="Garamond" w:eastAsia="Times New Roman" w:hAnsi="Garamond" w:cs="Times New Roman"/>
          <w:lang w:eastAsia="pl-PL"/>
        </w:rPr>
        <w:t>4</w:t>
      </w:r>
      <w:r w:rsidR="001E47D7" w:rsidRPr="0050132E">
        <w:rPr>
          <w:rFonts w:ascii="Garamond" w:eastAsia="Times New Roman" w:hAnsi="Garamond" w:cs="Times New Roman"/>
          <w:lang w:eastAsia="pl-PL"/>
        </w:rPr>
        <w:t xml:space="preserve"> </w:t>
      </w:r>
      <w:r w:rsidRPr="0050132E">
        <w:rPr>
          <w:rFonts w:ascii="Garamond" w:eastAsia="Times New Roman" w:hAnsi="Garamond" w:cs="Times New Roman"/>
          <w:lang w:eastAsia="pl-PL"/>
        </w:rPr>
        <w:t xml:space="preserve">roku                                                                                         </w:t>
      </w:r>
      <w:r w:rsidRPr="0050132E">
        <w:rPr>
          <w:rFonts w:ascii="Garamond" w:eastAsia="Times New Roman" w:hAnsi="Garamond" w:cs="Times New Roman"/>
          <w:b/>
          <w:lang w:eastAsia="pl-PL"/>
        </w:rPr>
        <w:t xml:space="preserve">  </w:t>
      </w:r>
      <w:r w:rsidRPr="0050132E">
        <w:rPr>
          <w:rFonts w:ascii="Garamond" w:eastAsia="Times New Roman" w:hAnsi="Garamond" w:cs="Times New Roman"/>
          <w:lang w:eastAsia="pl-PL"/>
        </w:rPr>
        <w:t xml:space="preserve">                                                                                                                                                  </w:t>
      </w:r>
      <w:r w:rsidRPr="001E47D7">
        <w:rPr>
          <w:rFonts w:ascii="Garamond" w:eastAsia="Times New Roman" w:hAnsi="Garamond" w:cs="Times New Roman"/>
          <w:b/>
          <w:lang w:eastAsia="pl-PL"/>
        </w:rPr>
        <w:t>DO WSZYSTKICH, KOGO TO DOTYCZY</w:t>
      </w:r>
      <w:r w:rsidRPr="001E47D7">
        <w:rPr>
          <w:rFonts w:ascii="Garamond" w:eastAsia="Times New Roman" w:hAnsi="Garamond" w:cs="Times New Roman"/>
          <w:lang w:eastAsia="pl-PL"/>
        </w:rPr>
        <w:t xml:space="preserve">  </w:t>
      </w:r>
    </w:p>
    <w:p w14:paraId="408B2CE0" w14:textId="36455861" w:rsidR="00651C25" w:rsidRPr="001E47D7" w:rsidRDefault="0058759D" w:rsidP="00651C25">
      <w:pPr>
        <w:spacing w:after="0" w:line="276" w:lineRule="auto"/>
        <w:jc w:val="right"/>
        <w:rPr>
          <w:rFonts w:ascii="Garamond" w:eastAsia="Times New Roman" w:hAnsi="Garamond" w:cs="Times New Roman"/>
          <w:u w:val="single"/>
          <w:lang w:eastAsia="pl-PL"/>
        </w:rPr>
      </w:pPr>
      <w:r w:rsidRPr="001E47D7">
        <w:rPr>
          <w:rFonts w:ascii="Garamond" w:eastAsia="Times New Roman" w:hAnsi="Garamond" w:cs="Times New Roman"/>
          <w:lang w:eastAsia="pl-PL"/>
        </w:rPr>
        <w:t xml:space="preserve">                                                                             </w:t>
      </w:r>
      <w:r w:rsidRPr="001E47D7">
        <w:rPr>
          <w:rFonts w:ascii="Garamond" w:eastAsia="Times New Roman" w:hAnsi="Garamond" w:cs="Times New Roman"/>
          <w:u w:val="single"/>
          <w:lang w:eastAsia="pl-PL"/>
        </w:rPr>
        <w:t>ODPOWIED</w:t>
      </w:r>
      <w:r w:rsidR="0050132E">
        <w:rPr>
          <w:rFonts w:ascii="Garamond" w:eastAsia="Times New Roman" w:hAnsi="Garamond" w:cs="Times New Roman"/>
          <w:u w:val="single"/>
          <w:lang w:eastAsia="pl-PL"/>
        </w:rPr>
        <w:t>ZI</w:t>
      </w:r>
      <w:r w:rsidRPr="001E47D7">
        <w:rPr>
          <w:rFonts w:ascii="Garamond" w:eastAsia="Times New Roman" w:hAnsi="Garamond" w:cs="Times New Roman"/>
          <w:u w:val="single"/>
          <w:lang w:eastAsia="pl-PL"/>
        </w:rPr>
        <w:t xml:space="preserve">  NA  PYTANIA</w:t>
      </w:r>
    </w:p>
    <w:p w14:paraId="174CD6B5" w14:textId="44BBBE35" w:rsidR="0058759D" w:rsidRPr="00727C51" w:rsidRDefault="0058759D" w:rsidP="0058759D">
      <w:pPr>
        <w:spacing w:after="0" w:line="276" w:lineRule="auto"/>
        <w:jc w:val="both"/>
        <w:rPr>
          <w:rFonts w:ascii="Garamond" w:eastAsia="Times New Roman" w:hAnsi="Garamond" w:cs="Times New Roman"/>
          <w:color w:val="FF0000"/>
          <w:u w:val="single"/>
          <w:lang w:eastAsia="pl-PL"/>
        </w:rPr>
      </w:pPr>
    </w:p>
    <w:p w14:paraId="717CDC54" w14:textId="77777777" w:rsidR="004C2D8D" w:rsidRPr="001E47D7" w:rsidRDefault="004C2D8D" w:rsidP="0058759D">
      <w:pPr>
        <w:spacing w:after="0" w:line="276" w:lineRule="auto"/>
        <w:jc w:val="both"/>
        <w:rPr>
          <w:rFonts w:ascii="Garamond" w:eastAsia="Times New Roman" w:hAnsi="Garamond" w:cs="Times New Roman"/>
          <w:u w:val="single"/>
          <w:lang w:eastAsia="pl-PL"/>
        </w:rPr>
      </w:pPr>
    </w:p>
    <w:p w14:paraId="79D593ED" w14:textId="7BF0C153" w:rsidR="0058759D" w:rsidRPr="001E47D7" w:rsidRDefault="0058759D" w:rsidP="0058759D">
      <w:pPr>
        <w:keepNext/>
        <w:spacing w:after="0" w:line="276" w:lineRule="auto"/>
        <w:jc w:val="both"/>
        <w:outlineLvl w:val="0"/>
        <w:rPr>
          <w:rFonts w:ascii="Garamond" w:eastAsia="Times New Roman" w:hAnsi="Garamond" w:cs="Times New Roman"/>
          <w:b/>
          <w:lang w:eastAsia="pl-PL"/>
        </w:rPr>
      </w:pPr>
      <w:r w:rsidRPr="001E47D7">
        <w:rPr>
          <w:rFonts w:ascii="Garamond" w:eastAsia="Times New Roman" w:hAnsi="Garamond" w:cs="Times New Roman"/>
          <w:i/>
          <w:lang w:eastAsia="pl-PL"/>
        </w:rPr>
        <w:t>dot. sprawy:</w:t>
      </w:r>
      <w:r w:rsidRPr="001E47D7">
        <w:rPr>
          <w:rFonts w:ascii="Garamond" w:eastAsia="Times New Roman" w:hAnsi="Garamond" w:cs="Times New Roman"/>
          <w:b/>
          <w:lang w:eastAsia="pl-PL"/>
        </w:rPr>
        <w:t xml:space="preserve"> </w:t>
      </w:r>
      <w:r w:rsidR="003A5945">
        <w:rPr>
          <w:rFonts w:ascii="Garamond" w:eastAsia="Times New Roman" w:hAnsi="Garamond" w:cs="Times New Roman"/>
          <w:b/>
          <w:lang w:eastAsia="pl-PL"/>
        </w:rPr>
        <w:t>1</w:t>
      </w:r>
      <w:r w:rsidR="00310CBC">
        <w:rPr>
          <w:rFonts w:ascii="Garamond" w:eastAsia="Times New Roman" w:hAnsi="Garamond" w:cs="Times New Roman"/>
          <w:b/>
          <w:lang w:eastAsia="pl-PL"/>
        </w:rPr>
        <w:t>03A</w:t>
      </w:r>
      <w:r w:rsidRPr="001E47D7">
        <w:rPr>
          <w:rFonts w:ascii="Garamond" w:eastAsia="Times New Roman" w:hAnsi="Garamond" w:cs="Times New Roman"/>
          <w:b/>
          <w:lang w:eastAsia="pl-PL"/>
        </w:rPr>
        <w:t>/ZP-podprogowe/5WSzKzP/202</w:t>
      </w:r>
      <w:r w:rsidR="003A5945">
        <w:rPr>
          <w:rFonts w:ascii="Garamond" w:eastAsia="Times New Roman" w:hAnsi="Garamond" w:cs="Times New Roman"/>
          <w:b/>
          <w:lang w:eastAsia="pl-PL"/>
        </w:rPr>
        <w:t>4</w:t>
      </w:r>
    </w:p>
    <w:p w14:paraId="1198D174" w14:textId="77777777" w:rsidR="0058759D" w:rsidRPr="001E47D7" w:rsidRDefault="0058759D" w:rsidP="0058759D">
      <w:pPr>
        <w:spacing w:after="0" w:line="276" w:lineRule="auto"/>
        <w:jc w:val="both"/>
        <w:rPr>
          <w:rFonts w:ascii="Garamond" w:eastAsia="Times New Roman" w:hAnsi="Garamond" w:cs="Times New Roman"/>
          <w:lang w:eastAsia="pl-PL"/>
        </w:rPr>
      </w:pPr>
    </w:p>
    <w:p w14:paraId="2EA8076A" w14:textId="77777777" w:rsidR="0058759D" w:rsidRPr="001E47D7" w:rsidRDefault="0058759D" w:rsidP="0058759D">
      <w:pPr>
        <w:keepNext/>
        <w:spacing w:after="0" w:line="276" w:lineRule="auto"/>
        <w:jc w:val="both"/>
        <w:outlineLvl w:val="5"/>
        <w:rPr>
          <w:rFonts w:ascii="Garamond" w:eastAsia="Times New Roman" w:hAnsi="Garamond" w:cs="Times New Roman"/>
          <w:lang w:eastAsia="pl-PL"/>
        </w:rPr>
      </w:pPr>
      <w:r w:rsidRPr="001E47D7">
        <w:rPr>
          <w:rFonts w:ascii="Garamond" w:eastAsia="Times New Roman" w:hAnsi="Garamond" w:cs="Times New Roman"/>
          <w:lang w:eastAsia="pl-PL"/>
        </w:rPr>
        <w:t>Szanowni Państwo,</w:t>
      </w:r>
    </w:p>
    <w:p w14:paraId="7F3130CA" w14:textId="77777777" w:rsidR="0058759D" w:rsidRPr="001E47D7" w:rsidRDefault="0058759D" w:rsidP="0058759D">
      <w:pPr>
        <w:spacing w:after="0" w:line="276" w:lineRule="auto"/>
        <w:jc w:val="both"/>
        <w:rPr>
          <w:rFonts w:ascii="Garamond" w:eastAsia="Times New Roman" w:hAnsi="Garamond" w:cs="Times New Roman"/>
          <w:lang w:eastAsia="pl-PL"/>
        </w:rPr>
      </w:pPr>
    </w:p>
    <w:p w14:paraId="1D29B9EF" w14:textId="2674A948" w:rsidR="0058759D" w:rsidRPr="00283456" w:rsidRDefault="0058759D" w:rsidP="0058759D">
      <w:pPr>
        <w:spacing w:after="0" w:line="276" w:lineRule="auto"/>
        <w:jc w:val="both"/>
        <w:rPr>
          <w:rFonts w:ascii="Garamond" w:eastAsia="Times New Roman" w:hAnsi="Garamond" w:cs="Times New Roman"/>
          <w:lang w:eastAsia="pl-PL"/>
        </w:rPr>
      </w:pPr>
      <w:r w:rsidRPr="00283456">
        <w:rPr>
          <w:rFonts w:ascii="Garamond" w:eastAsia="Times New Roman" w:hAnsi="Garamond" w:cs="Times New Roman"/>
          <w:lang w:eastAsia="pl-PL"/>
        </w:rPr>
        <w:t xml:space="preserve">        uprzejmie informuję, że w sprawie ogłoszonego przez 5 Wojskowy Szpital Kliniczny z Polikliniką - Samodzielny Publiczny Zakład Opieki Zdrowotnej w Krakowie Zapytania Ofertowego  zgodnie z regulaminem postępowania w sprawie udzielenia oraz zawierania umów na dostawy, usługi i roboty budowlane nie objęte ustawą Pzp z dnia 11 września 2019 na:</w:t>
      </w:r>
      <w:r w:rsidRPr="00283456">
        <w:rPr>
          <w:rFonts w:ascii="Garamond" w:eastAsia="Times New Roman" w:hAnsi="Garamond" w:cs="Times New Roman"/>
          <w:b/>
          <w:lang w:eastAsia="pl-PL"/>
        </w:rPr>
        <w:t xml:space="preserve"> </w:t>
      </w:r>
      <w:r w:rsidR="00283456" w:rsidRPr="00283456">
        <w:rPr>
          <w:rFonts w:ascii="Garamond" w:hAnsi="Garamond"/>
          <w:b/>
        </w:rPr>
        <w:t>Dostawy płynu do myjek i urządzeń do dezynfekcji</w:t>
      </w:r>
      <w:r w:rsidR="0050132E" w:rsidRPr="00283456">
        <w:rPr>
          <w:rFonts w:ascii="Garamond" w:hAnsi="Garamond"/>
          <w:b/>
          <w:bCs/>
        </w:rPr>
        <w:t>,</w:t>
      </w:r>
      <w:r w:rsidR="001E47D7" w:rsidRPr="00283456">
        <w:rPr>
          <w:rFonts w:ascii="Garamond" w:eastAsia="Times New Roman" w:hAnsi="Garamond" w:cs="Times New Roman"/>
          <w:b/>
          <w:lang w:eastAsia="pl-PL"/>
        </w:rPr>
        <w:t xml:space="preserve"> </w:t>
      </w:r>
      <w:r w:rsidRPr="00283456">
        <w:rPr>
          <w:rFonts w:ascii="Garamond" w:eastAsia="Times New Roman" w:hAnsi="Garamond" w:cs="Times New Roman"/>
          <w:lang w:eastAsia="pl-PL"/>
        </w:rPr>
        <w:t>wpłynęł</w:t>
      </w:r>
      <w:r w:rsidR="00121037" w:rsidRPr="00283456">
        <w:rPr>
          <w:rFonts w:ascii="Garamond" w:eastAsia="Times New Roman" w:hAnsi="Garamond" w:cs="Times New Roman"/>
          <w:lang w:eastAsia="pl-PL"/>
        </w:rPr>
        <w:t>y</w:t>
      </w:r>
      <w:r w:rsidRPr="00283456">
        <w:rPr>
          <w:rFonts w:ascii="Garamond" w:eastAsia="Times New Roman" w:hAnsi="Garamond" w:cs="Times New Roman"/>
          <w:lang w:eastAsia="pl-PL"/>
        </w:rPr>
        <w:t xml:space="preserve"> pytani</w:t>
      </w:r>
      <w:r w:rsidR="00121037" w:rsidRPr="00283456">
        <w:rPr>
          <w:rFonts w:ascii="Garamond" w:eastAsia="Times New Roman" w:hAnsi="Garamond" w:cs="Times New Roman"/>
          <w:lang w:eastAsia="pl-PL"/>
        </w:rPr>
        <w:t>a</w:t>
      </w:r>
      <w:r w:rsidRPr="00283456">
        <w:rPr>
          <w:rFonts w:ascii="Garamond" w:eastAsia="Times New Roman" w:hAnsi="Garamond" w:cs="Times New Roman"/>
          <w:lang w:eastAsia="pl-PL"/>
        </w:rPr>
        <w:t xml:space="preserve">. Treść </w:t>
      </w:r>
      <w:r w:rsidR="00121037" w:rsidRPr="00283456">
        <w:rPr>
          <w:rFonts w:ascii="Garamond" w:eastAsia="Times New Roman" w:hAnsi="Garamond" w:cs="Times New Roman"/>
          <w:lang w:eastAsia="pl-PL"/>
        </w:rPr>
        <w:t>pytań</w:t>
      </w:r>
      <w:r w:rsidRPr="00283456">
        <w:rPr>
          <w:rFonts w:ascii="Garamond" w:eastAsia="Times New Roman" w:hAnsi="Garamond" w:cs="Times New Roman"/>
          <w:lang w:eastAsia="pl-PL"/>
        </w:rPr>
        <w:t>, wraz z odpowiedzi</w:t>
      </w:r>
      <w:r w:rsidR="00121037" w:rsidRPr="00283456">
        <w:rPr>
          <w:rFonts w:ascii="Garamond" w:eastAsia="Times New Roman" w:hAnsi="Garamond" w:cs="Times New Roman"/>
          <w:lang w:eastAsia="pl-PL"/>
        </w:rPr>
        <w:t>ami</w:t>
      </w:r>
      <w:r w:rsidRPr="00283456">
        <w:rPr>
          <w:rFonts w:ascii="Garamond" w:eastAsia="Times New Roman" w:hAnsi="Garamond" w:cs="Times New Roman"/>
          <w:lang w:eastAsia="pl-PL"/>
        </w:rPr>
        <w:t xml:space="preserve"> na nie przedstawiam poniżej:</w:t>
      </w:r>
    </w:p>
    <w:p w14:paraId="0C53FB7F" w14:textId="77777777" w:rsidR="0058759D" w:rsidRPr="004C2D8D" w:rsidRDefault="0058759D" w:rsidP="0058759D">
      <w:pPr>
        <w:spacing w:after="0" w:line="240" w:lineRule="auto"/>
        <w:jc w:val="both"/>
        <w:rPr>
          <w:rFonts w:ascii="Garamond" w:eastAsia="Times New Roman" w:hAnsi="Garamond" w:cs="Times New Roman"/>
          <w:lang w:eastAsia="pl-PL"/>
        </w:rPr>
      </w:pPr>
    </w:p>
    <w:p w14:paraId="186B2D74" w14:textId="2B8CE5DA" w:rsidR="00896320" w:rsidRPr="00896320" w:rsidRDefault="00896320" w:rsidP="00896320">
      <w:pPr>
        <w:spacing w:after="0" w:line="240" w:lineRule="auto"/>
        <w:rPr>
          <w:rFonts w:ascii="Garamond" w:eastAsia="Times New Roman" w:hAnsi="Garamond" w:cs="Times New Roman"/>
          <w:b/>
          <w:bCs/>
          <w:lang w:eastAsia="pl-PL"/>
        </w:rPr>
      </w:pPr>
      <w:r w:rsidRPr="00896320">
        <w:rPr>
          <w:rFonts w:ascii="Garamond" w:eastAsia="Times New Roman" w:hAnsi="Garamond" w:cs="Calibri Light"/>
          <w:b/>
          <w:bCs/>
          <w:lang w:eastAsia="pl-PL"/>
        </w:rPr>
        <w:t>Pytanie 1 pozycja 1</w:t>
      </w:r>
    </w:p>
    <w:p w14:paraId="4C5E6BC2" w14:textId="49493F84" w:rsidR="00896320" w:rsidRPr="00896320" w:rsidRDefault="00896320" w:rsidP="00896320">
      <w:pPr>
        <w:spacing w:after="0" w:line="240" w:lineRule="auto"/>
        <w:rPr>
          <w:rFonts w:ascii="Garamond" w:eastAsia="Times New Roman" w:hAnsi="Garamond" w:cs="Times New Roman"/>
          <w:lang w:eastAsia="pl-PL"/>
        </w:rPr>
      </w:pPr>
      <w:r w:rsidRPr="00896320">
        <w:rPr>
          <w:rFonts w:ascii="Garamond" w:eastAsia="Times New Roman" w:hAnsi="Garamond" w:cs="Calibri Light"/>
        </w:rPr>
        <w:t xml:space="preserve">W związku ze zmianą sposobu rejestracji produktu w pakiecie 4 pozycja 1 wnosimy o zmianę sposobu użycia produktu wskazanych w pakiecie 4 pozycja 1 na zgodne, z obowiązującym prawem Dyrektywa o Produktach biobójczych i Ustawie o produktach biobójczych, zawarte w pozwoleniu na obrót produktem biobójczym </w:t>
      </w:r>
      <w:r w:rsidRPr="00896320">
        <w:rPr>
          <w:rFonts w:ascii="Garamond" w:eastAsia="Times New Roman" w:hAnsi="Garamond" w:cs="Calibri Light"/>
          <w:b/>
          <w:bCs/>
          <w:lang w:eastAsia="pl-PL"/>
        </w:rPr>
        <w:t>EU-0029752-0000</w:t>
      </w:r>
    </w:p>
    <w:p w14:paraId="5D58D50E" w14:textId="77777777" w:rsidR="00896320" w:rsidRPr="00896320" w:rsidRDefault="00896320" w:rsidP="00896320">
      <w:pPr>
        <w:spacing w:after="0" w:line="240" w:lineRule="auto"/>
        <w:rPr>
          <w:rFonts w:ascii="Garamond" w:eastAsia="Times New Roman" w:hAnsi="Garamond" w:cs="Times New Roman"/>
          <w:lang w:eastAsia="pl-PL"/>
        </w:rPr>
      </w:pPr>
      <w:r w:rsidRPr="00896320">
        <w:rPr>
          <w:rFonts w:ascii="Garamond" w:eastAsia="Times New Roman" w:hAnsi="Garamond" w:cs="Calibri Light"/>
          <w:b/>
          <w:bCs/>
          <w:lang w:eastAsia="pl-PL"/>
        </w:rPr>
        <w:t xml:space="preserve">Uzasadnienie: </w:t>
      </w:r>
    </w:p>
    <w:p w14:paraId="33F26349" w14:textId="77777777" w:rsidR="00896320" w:rsidRPr="00896320" w:rsidRDefault="00896320" w:rsidP="00896320">
      <w:pPr>
        <w:spacing w:after="0" w:line="240" w:lineRule="auto"/>
        <w:rPr>
          <w:rFonts w:ascii="Garamond" w:eastAsia="Times New Roman" w:hAnsi="Garamond" w:cs="Times New Roman"/>
          <w:lang w:eastAsia="pl-PL"/>
        </w:rPr>
      </w:pPr>
      <w:r w:rsidRPr="00896320">
        <w:rPr>
          <w:rFonts w:ascii="Garamond" w:eastAsia="Times New Roman" w:hAnsi="Garamond" w:cs="Calibri Light"/>
          <w:b/>
          <w:bCs/>
          <w:lang w:eastAsia="pl-PL"/>
        </w:rPr>
        <w:t>W dniu 3 października 2023 producentowi Oxy’Pharm zostało udzielone pozwolenie na obrót produktów biobójczych „Oxy’Pharm H2O2” w skład rodziny której wchodzi preparat Nocolyse.</w:t>
      </w:r>
    </w:p>
    <w:p w14:paraId="74D7C241" w14:textId="77777777" w:rsidR="00896320" w:rsidRPr="00896320" w:rsidRDefault="00896320" w:rsidP="00896320">
      <w:pPr>
        <w:spacing w:after="0" w:line="240" w:lineRule="auto"/>
        <w:rPr>
          <w:rFonts w:ascii="Garamond" w:eastAsia="Times New Roman" w:hAnsi="Garamond" w:cs="Times New Roman"/>
          <w:lang w:eastAsia="pl-PL"/>
        </w:rPr>
      </w:pPr>
      <w:r w:rsidRPr="00896320">
        <w:rPr>
          <w:rFonts w:ascii="Garamond" w:eastAsia="Times New Roman" w:hAnsi="Garamond" w:cs="Calibri Light"/>
          <w:b/>
          <w:bCs/>
          <w:lang w:eastAsia="pl-PL"/>
        </w:rPr>
        <w:t>Zgodnie z wydanym pozwoleniem obecna Instrukcja Stosowania dla danego zastosowania jest następującą:</w:t>
      </w:r>
    </w:p>
    <w:p w14:paraId="1444368B" w14:textId="77777777" w:rsidR="00896320" w:rsidRPr="00896320" w:rsidRDefault="00896320" w:rsidP="00896320">
      <w:pPr>
        <w:spacing w:after="0" w:line="240" w:lineRule="auto"/>
        <w:rPr>
          <w:rFonts w:ascii="Garamond" w:eastAsia="Times New Roman" w:hAnsi="Garamond" w:cs="Times New Roman"/>
          <w:lang w:eastAsia="pl-PL"/>
        </w:rPr>
      </w:pPr>
      <w:r w:rsidRPr="00896320">
        <w:rPr>
          <w:rFonts w:ascii="Garamond" w:eastAsia="Times New Roman" w:hAnsi="Garamond" w:cs="Calibri Light"/>
          <w:lang w:eastAsia="pl-PL"/>
        </w:rPr>
        <w:t>„Stosować zgodnie z poniższymi protokołami:</w:t>
      </w:r>
    </w:p>
    <w:p w14:paraId="17ED40F3" w14:textId="77777777" w:rsidR="00896320" w:rsidRPr="00896320" w:rsidRDefault="00896320" w:rsidP="00896320">
      <w:pPr>
        <w:spacing w:after="0" w:line="240" w:lineRule="auto"/>
        <w:rPr>
          <w:rFonts w:ascii="Garamond" w:eastAsia="Times New Roman" w:hAnsi="Garamond" w:cs="Times New Roman"/>
          <w:lang w:eastAsia="pl-PL"/>
        </w:rPr>
      </w:pPr>
      <w:r w:rsidRPr="00896320">
        <w:rPr>
          <w:rFonts w:ascii="Garamond" w:eastAsia="Times New Roman" w:hAnsi="Garamond" w:cs="Calibri Light"/>
          <w:lang w:eastAsia="pl-PL"/>
        </w:rPr>
        <w:t>— Działanie bakteriobójcze, drożdżobójcze, grzybobójcze, prątkobójcze i wirusobójcze: 5 ml produktu/m3 i czas kontaktu 2 godziny. Po raz drugi zastosować 5 ml produktu/m3, czas kontaktu to 2 godziny.</w:t>
      </w:r>
    </w:p>
    <w:p w14:paraId="03E16493" w14:textId="77777777" w:rsidR="00896320" w:rsidRPr="00896320" w:rsidRDefault="00896320" w:rsidP="00896320">
      <w:pPr>
        <w:spacing w:after="0" w:line="240" w:lineRule="auto"/>
        <w:rPr>
          <w:rFonts w:ascii="Garamond" w:eastAsia="Times New Roman" w:hAnsi="Garamond" w:cs="Times New Roman"/>
          <w:lang w:eastAsia="pl-PL"/>
        </w:rPr>
      </w:pPr>
      <w:r w:rsidRPr="00896320">
        <w:rPr>
          <w:rFonts w:ascii="Garamond" w:eastAsia="Times New Roman" w:hAnsi="Garamond" w:cs="Calibri Light"/>
          <w:lang w:eastAsia="pl-PL"/>
        </w:rPr>
        <w:t>Drugi zabieg ma miejsce zaraz po pierwszym. Dwa zabiegi można zaprogramować tak, aby były wykonywane jeden po drugim.”</w:t>
      </w:r>
    </w:p>
    <w:p w14:paraId="78DC1B03" w14:textId="77777777" w:rsidR="00896320" w:rsidRDefault="00896320" w:rsidP="00896320">
      <w:pPr>
        <w:spacing w:after="0" w:line="240" w:lineRule="auto"/>
        <w:rPr>
          <w:rFonts w:ascii="Garamond" w:eastAsia="Times New Roman" w:hAnsi="Garamond" w:cs="Calibri Light"/>
          <w:lang w:eastAsia="pl-PL"/>
        </w:rPr>
      </w:pPr>
      <w:r w:rsidRPr="00896320">
        <w:rPr>
          <w:rFonts w:ascii="Garamond" w:eastAsia="Times New Roman" w:hAnsi="Garamond" w:cs="Calibri Light"/>
          <w:lang w:eastAsia="pl-PL"/>
        </w:rPr>
        <w:t>Czyli uległa zmianie dawka, czas ekspozycji oraz spektrum działania preparatu (brak wskazania do użycia o działaniu sporobójczym).</w:t>
      </w:r>
    </w:p>
    <w:p w14:paraId="6ED06A33" w14:textId="2F3186C5" w:rsidR="00896320" w:rsidRPr="00896320" w:rsidRDefault="00896320" w:rsidP="00896320">
      <w:pPr>
        <w:spacing w:after="0" w:line="240" w:lineRule="auto"/>
        <w:rPr>
          <w:rFonts w:ascii="Garamond" w:eastAsia="Times New Roman" w:hAnsi="Garamond" w:cs="Times New Roman"/>
          <w:b/>
          <w:bCs/>
          <w:lang w:eastAsia="pl-PL"/>
        </w:rPr>
      </w:pPr>
      <w:r w:rsidRPr="00896320">
        <w:rPr>
          <w:rFonts w:ascii="Garamond" w:eastAsia="Times New Roman" w:hAnsi="Garamond" w:cs="Calibri Light"/>
          <w:b/>
          <w:bCs/>
          <w:lang w:eastAsia="pl-PL"/>
        </w:rPr>
        <w:t>Odpowiedź:</w:t>
      </w:r>
      <w:r w:rsidR="003B5E63">
        <w:rPr>
          <w:rFonts w:ascii="Garamond" w:eastAsia="Times New Roman" w:hAnsi="Garamond" w:cs="Calibri Light"/>
          <w:b/>
          <w:bCs/>
          <w:lang w:eastAsia="pl-PL"/>
        </w:rPr>
        <w:t xml:space="preserve"> Zamawiający podtrzymuje zapisy Zapytania Ofertowego. </w:t>
      </w:r>
    </w:p>
    <w:p w14:paraId="2F054A76" w14:textId="77777777" w:rsidR="00896320" w:rsidRPr="00896320" w:rsidRDefault="00896320" w:rsidP="00896320">
      <w:pPr>
        <w:spacing w:after="0" w:line="240" w:lineRule="auto"/>
        <w:rPr>
          <w:rFonts w:ascii="Garamond" w:eastAsia="Times New Roman" w:hAnsi="Garamond" w:cs="Times New Roman"/>
          <w:lang w:eastAsia="pl-PL"/>
        </w:rPr>
      </w:pPr>
      <w:r w:rsidRPr="00896320">
        <w:rPr>
          <w:rFonts w:ascii="Garamond" w:eastAsia="Times New Roman" w:hAnsi="Garamond" w:cs="Calibri Light"/>
          <w:lang w:eastAsia="pl-PL"/>
        </w:rPr>
        <w:t> </w:t>
      </w:r>
    </w:p>
    <w:p w14:paraId="03D70ED9" w14:textId="5F800A74" w:rsidR="00896320" w:rsidRPr="00896320" w:rsidRDefault="00896320" w:rsidP="00896320">
      <w:pPr>
        <w:spacing w:after="0" w:line="240" w:lineRule="auto"/>
        <w:rPr>
          <w:rFonts w:ascii="Garamond" w:eastAsia="Times New Roman" w:hAnsi="Garamond" w:cs="Times New Roman"/>
          <w:b/>
          <w:bCs/>
          <w:lang w:eastAsia="pl-PL"/>
        </w:rPr>
      </w:pPr>
      <w:r w:rsidRPr="00896320">
        <w:rPr>
          <w:rFonts w:ascii="Garamond" w:eastAsia="Times New Roman" w:hAnsi="Garamond" w:cs="Calibri Light"/>
          <w:b/>
          <w:bCs/>
          <w:lang w:eastAsia="pl-PL"/>
        </w:rPr>
        <w:t>Pytanie 2 pozycja 3</w:t>
      </w:r>
    </w:p>
    <w:p w14:paraId="6AAD0DE3" w14:textId="5C678193" w:rsidR="00896320" w:rsidRPr="00896320" w:rsidRDefault="00896320" w:rsidP="00896320">
      <w:pPr>
        <w:spacing w:after="0" w:line="240" w:lineRule="auto"/>
        <w:rPr>
          <w:rFonts w:ascii="Garamond" w:eastAsia="Times New Roman" w:hAnsi="Garamond" w:cs="Times New Roman"/>
          <w:lang w:eastAsia="pl-PL"/>
        </w:rPr>
      </w:pPr>
      <w:r w:rsidRPr="00896320">
        <w:rPr>
          <w:rFonts w:ascii="Garamond" w:eastAsia="Times New Roman" w:hAnsi="Garamond" w:cs="Calibri Light"/>
        </w:rPr>
        <w:t xml:space="preserve">W związku ze zmianą sposobu rejestracji produktu w pakiecie 4 pozycja 2 wnosimy o zmianę sposobu użycia produktu wskazanych w pakiecie 4 pozycja 2 na zgodne, z obowiązującym prawem Dyrektywa o Produktach biobójczych i Ustawie o produktach biobójczych, zawarte w pozwoleniu na obrót produktem biobójczym </w:t>
      </w:r>
      <w:r w:rsidRPr="00896320">
        <w:rPr>
          <w:rFonts w:ascii="Garamond" w:eastAsia="Times New Roman" w:hAnsi="Garamond" w:cs="Calibri Light"/>
          <w:b/>
          <w:bCs/>
          <w:lang w:eastAsia="pl-PL"/>
        </w:rPr>
        <w:t>EU-0029752-0000</w:t>
      </w:r>
    </w:p>
    <w:p w14:paraId="0BFAB92D" w14:textId="77777777" w:rsidR="00896320" w:rsidRPr="00896320" w:rsidRDefault="00896320" w:rsidP="00896320">
      <w:pPr>
        <w:spacing w:after="0" w:line="240" w:lineRule="auto"/>
        <w:rPr>
          <w:rFonts w:ascii="Garamond" w:eastAsia="Times New Roman" w:hAnsi="Garamond" w:cs="Times New Roman"/>
          <w:lang w:eastAsia="pl-PL"/>
        </w:rPr>
      </w:pPr>
      <w:r w:rsidRPr="00896320">
        <w:rPr>
          <w:rFonts w:ascii="Garamond" w:eastAsia="Times New Roman" w:hAnsi="Garamond" w:cs="Calibri Light"/>
          <w:b/>
          <w:bCs/>
          <w:lang w:eastAsia="pl-PL"/>
        </w:rPr>
        <w:t xml:space="preserve">Uzasadnienie: </w:t>
      </w:r>
    </w:p>
    <w:p w14:paraId="2C9EA28E" w14:textId="77777777" w:rsidR="00896320" w:rsidRPr="00896320" w:rsidRDefault="00896320" w:rsidP="00896320">
      <w:pPr>
        <w:spacing w:after="0" w:line="240" w:lineRule="auto"/>
        <w:rPr>
          <w:rFonts w:ascii="Garamond" w:eastAsia="Times New Roman" w:hAnsi="Garamond" w:cs="Times New Roman"/>
          <w:lang w:eastAsia="pl-PL"/>
        </w:rPr>
      </w:pPr>
      <w:r w:rsidRPr="00896320">
        <w:rPr>
          <w:rFonts w:ascii="Garamond" w:eastAsia="Times New Roman" w:hAnsi="Garamond" w:cs="Calibri Light"/>
          <w:b/>
          <w:bCs/>
          <w:lang w:eastAsia="pl-PL"/>
        </w:rPr>
        <w:t>W dniu 3 października 2023 producentowi Oxy’Pharm zostało udzielone pozwolenie na obrót produktów biobójczych „Oxy’Pharm H2O2” w skład rodziny której wchodzi preparat Nocolyse OneShot.</w:t>
      </w:r>
    </w:p>
    <w:p w14:paraId="5CCEE5B2" w14:textId="77777777" w:rsidR="00896320" w:rsidRPr="00896320" w:rsidRDefault="00896320" w:rsidP="00896320">
      <w:pPr>
        <w:spacing w:after="0" w:line="240" w:lineRule="auto"/>
        <w:rPr>
          <w:rFonts w:ascii="Garamond" w:eastAsia="Times New Roman" w:hAnsi="Garamond" w:cs="Times New Roman"/>
          <w:lang w:eastAsia="pl-PL"/>
        </w:rPr>
      </w:pPr>
      <w:r w:rsidRPr="00896320">
        <w:rPr>
          <w:rFonts w:ascii="Garamond" w:eastAsia="Times New Roman" w:hAnsi="Garamond" w:cs="Calibri Light"/>
          <w:b/>
          <w:bCs/>
          <w:lang w:eastAsia="pl-PL"/>
        </w:rPr>
        <w:t>Zgodnie z wydanym pozwoleniem obecna Instrukcja Stosowania dla danego zastosowania jest następującą:</w:t>
      </w:r>
    </w:p>
    <w:p w14:paraId="084EBBC7" w14:textId="77777777" w:rsidR="00896320" w:rsidRPr="00896320" w:rsidRDefault="00896320" w:rsidP="00896320">
      <w:pPr>
        <w:spacing w:after="0" w:line="240" w:lineRule="auto"/>
        <w:rPr>
          <w:rFonts w:ascii="Garamond" w:eastAsia="Times New Roman" w:hAnsi="Garamond" w:cs="Times New Roman"/>
          <w:lang w:eastAsia="pl-PL"/>
        </w:rPr>
      </w:pPr>
      <w:r w:rsidRPr="00896320">
        <w:rPr>
          <w:rFonts w:ascii="Garamond" w:eastAsia="Times New Roman" w:hAnsi="Garamond" w:cs="Calibri Light"/>
          <w:lang w:eastAsia="pl-PL"/>
        </w:rPr>
        <w:t>„Stosować zgodnie z poniższymi protokołami:</w:t>
      </w:r>
    </w:p>
    <w:p w14:paraId="4F867A2A" w14:textId="77777777" w:rsidR="00896320" w:rsidRPr="00896320" w:rsidRDefault="00896320" w:rsidP="00896320">
      <w:pPr>
        <w:spacing w:after="0" w:line="240" w:lineRule="auto"/>
        <w:rPr>
          <w:rFonts w:ascii="Garamond" w:eastAsia="Times New Roman" w:hAnsi="Garamond" w:cs="Times New Roman"/>
          <w:lang w:eastAsia="pl-PL"/>
        </w:rPr>
      </w:pPr>
      <w:r w:rsidRPr="00896320">
        <w:rPr>
          <w:rFonts w:ascii="Garamond" w:eastAsia="Times New Roman" w:hAnsi="Garamond" w:cs="Calibri Light"/>
          <w:lang w:eastAsia="pl-PL"/>
        </w:rPr>
        <w:t>— Działanie bakteriobójcze, drożdżobójcze, grzybobójcze, wirusobójcze i sporobójcze : 3 ml produktu/m3 i czas kontaktu 2 godziny. Po raz drugi zastosować 3 ml produktu/m3, czas kontaktu to 2 godziny.</w:t>
      </w:r>
    </w:p>
    <w:p w14:paraId="2A651620" w14:textId="77777777" w:rsidR="00896320" w:rsidRDefault="00896320" w:rsidP="00896320">
      <w:pPr>
        <w:spacing w:after="0" w:line="240" w:lineRule="auto"/>
        <w:rPr>
          <w:rFonts w:ascii="Garamond" w:eastAsia="Times New Roman" w:hAnsi="Garamond" w:cs="Times New Roman"/>
          <w:lang w:eastAsia="pl-PL"/>
        </w:rPr>
      </w:pPr>
      <w:r w:rsidRPr="00896320">
        <w:rPr>
          <w:rFonts w:ascii="Garamond" w:eastAsia="Times New Roman" w:hAnsi="Garamond" w:cs="Calibri Light"/>
          <w:lang w:eastAsia="pl-PL"/>
        </w:rPr>
        <w:t>Drugi zabieg ma miejsce zaraz po pierwszym. Dwa zabiegi można zaprogramować tak, aby były wykonywane jeden po drugim.”</w:t>
      </w:r>
    </w:p>
    <w:p w14:paraId="066474AE" w14:textId="204C4E50" w:rsidR="00896320" w:rsidRPr="00896320" w:rsidRDefault="00896320" w:rsidP="00896320">
      <w:pPr>
        <w:spacing w:after="0" w:line="240" w:lineRule="auto"/>
        <w:rPr>
          <w:rFonts w:ascii="Garamond" w:eastAsia="Times New Roman" w:hAnsi="Garamond" w:cs="Times New Roman"/>
          <w:lang w:eastAsia="pl-PL"/>
        </w:rPr>
      </w:pPr>
      <w:r w:rsidRPr="00896320">
        <w:rPr>
          <w:rFonts w:ascii="Garamond" w:eastAsia="Times New Roman" w:hAnsi="Garamond" w:cs="Calibri Light"/>
          <w:lang w:eastAsia="pl-PL"/>
        </w:rPr>
        <w:t>Czyli uległa zmianie dawka, czas ekspozycji oraz spektrum działania preparatu.</w:t>
      </w:r>
    </w:p>
    <w:p w14:paraId="0445ACC1" w14:textId="77777777" w:rsidR="003B5E63" w:rsidRPr="00896320" w:rsidRDefault="003B5E63" w:rsidP="003B5E63">
      <w:pPr>
        <w:spacing w:after="0" w:line="240" w:lineRule="auto"/>
        <w:rPr>
          <w:rFonts w:ascii="Garamond" w:eastAsia="Times New Roman" w:hAnsi="Garamond" w:cs="Times New Roman"/>
          <w:b/>
          <w:bCs/>
          <w:lang w:eastAsia="pl-PL"/>
        </w:rPr>
      </w:pPr>
      <w:r w:rsidRPr="00896320">
        <w:rPr>
          <w:rFonts w:ascii="Garamond" w:eastAsia="Times New Roman" w:hAnsi="Garamond" w:cs="Calibri Light"/>
          <w:b/>
          <w:bCs/>
          <w:lang w:eastAsia="pl-PL"/>
        </w:rPr>
        <w:lastRenderedPageBreak/>
        <w:t>Odpowiedź:</w:t>
      </w:r>
      <w:r>
        <w:rPr>
          <w:rFonts w:ascii="Garamond" w:eastAsia="Times New Roman" w:hAnsi="Garamond" w:cs="Calibri Light"/>
          <w:b/>
          <w:bCs/>
          <w:lang w:eastAsia="pl-PL"/>
        </w:rPr>
        <w:t xml:space="preserve"> Zamawiający podtrzymuje zapisy Zapytania Ofertowego. </w:t>
      </w:r>
    </w:p>
    <w:p w14:paraId="56DCFA1F" w14:textId="01FFE849" w:rsidR="00896320" w:rsidRPr="00896320" w:rsidRDefault="00896320" w:rsidP="00896320">
      <w:pPr>
        <w:spacing w:after="0" w:line="240" w:lineRule="auto"/>
        <w:rPr>
          <w:rFonts w:ascii="Garamond" w:eastAsia="Times New Roman" w:hAnsi="Garamond" w:cs="Times New Roman"/>
          <w:lang w:eastAsia="pl-PL"/>
        </w:rPr>
      </w:pPr>
    </w:p>
    <w:p w14:paraId="6885F689" w14:textId="2101567A" w:rsidR="00896320" w:rsidRPr="00896320" w:rsidRDefault="00896320" w:rsidP="00896320">
      <w:pPr>
        <w:spacing w:after="0" w:line="240" w:lineRule="auto"/>
        <w:rPr>
          <w:rFonts w:ascii="Garamond" w:eastAsia="Times New Roman" w:hAnsi="Garamond" w:cs="Times New Roman"/>
          <w:b/>
          <w:bCs/>
          <w:lang w:eastAsia="pl-PL"/>
        </w:rPr>
      </w:pPr>
      <w:r w:rsidRPr="00896320">
        <w:rPr>
          <w:rFonts w:ascii="Garamond" w:eastAsia="Times New Roman" w:hAnsi="Garamond" w:cs="Calibri Light"/>
          <w:b/>
          <w:bCs/>
          <w:lang w:eastAsia="pl-PL"/>
        </w:rPr>
        <w:t>Pytanie 3 pozycja 4</w:t>
      </w:r>
    </w:p>
    <w:p w14:paraId="708CE644" w14:textId="4B5F3F1E" w:rsidR="00896320" w:rsidRPr="00896320" w:rsidRDefault="00896320" w:rsidP="00896320">
      <w:pPr>
        <w:spacing w:after="0" w:line="240" w:lineRule="auto"/>
        <w:rPr>
          <w:rFonts w:ascii="Garamond" w:eastAsia="Times New Roman" w:hAnsi="Garamond" w:cs="Times New Roman"/>
          <w:lang w:eastAsia="pl-PL"/>
        </w:rPr>
      </w:pPr>
      <w:r w:rsidRPr="00896320">
        <w:rPr>
          <w:rFonts w:ascii="Garamond" w:eastAsia="Times New Roman" w:hAnsi="Garamond" w:cs="Calibri Light"/>
        </w:rPr>
        <w:t xml:space="preserve">W związku ze zmianą sposobu rejestracji produktu w pakiecie 4 pozycja 1 wnosimy o zmianę sposobu użycia produktu wskazanych w pakiecie 4 pozycja 1 na zgodne, z obowiązującym prawem Dyrektywa o Produktach biobójczych i Ustawie o produktach biobójczych, zawarte w pozwoleniu na obrót produktem biobójczym </w:t>
      </w:r>
      <w:r w:rsidRPr="00896320">
        <w:rPr>
          <w:rFonts w:ascii="Garamond" w:eastAsia="Times New Roman" w:hAnsi="Garamond" w:cs="Calibri Light"/>
          <w:b/>
          <w:bCs/>
          <w:lang w:eastAsia="pl-PL"/>
        </w:rPr>
        <w:t>EU-0029752-0000</w:t>
      </w:r>
    </w:p>
    <w:p w14:paraId="686ABAB5" w14:textId="77777777" w:rsidR="00896320" w:rsidRPr="00896320" w:rsidRDefault="00896320" w:rsidP="00896320">
      <w:pPr>
        <w:spacing w:after="0" w:line="240" w:lineRule="auto"/>
        <w:rPr>
          <w:rFonts w:ascii="Garamond" w:eastAsia="Times New Roman" w:hAnsi="Garamond" w:cs="Times New Roman"/>
          <w:lang w:eastAsia="pl-PL"/>
        </w:rPr>
      </w:pPr>
      <w:r w:rsidRPr="00896320">
        <w:rPr>
          <w:rFonts w:ascii="Garamond" w:eastAsia="Times New Roman" w:hAnsi="Garamond" w:cs="Calibri Light"/>
          <w:b/>
          <w:bCs/>
          <w:lang w:eastAsia="pl-PL"/>
        </w:rPr>
        <w:t xml:space="preserve">Uzasadnienie: </w:t>
      </w:r>
    </w:p>
    <w:p w14:paraId="6189A345" w14:textId="77777777" w:rsidR="00896320" w:rsidRPr="00896320" w:rsidRDefault="00896320" w:rsidP="00896320">
      <w:pPr>
        <w:spacing w:after="0" w:line="240" w:lineRule="auto"/>
        <w:rPr>
          <w:rFonts w:ascii="Garamond" w:eastAsia="Times New Roman" w:hAnsi="Garamond" w:cs="Times New Roman"/>
          <w:lang w:eastAsia="pl-PL"/>
        </w:rPr>
      </w:pPr>
      <w:r w:rsidRPr="00896320">
        <w:rPr>
          <w:rFonts w:ascii="Garamond" w:eastAsia="Times New Roman" w:hAnsi="Garamond" w:cs="Calibri Light"/>
          <w:b/>
          <w:bCs/>
          <w:lang w:eastAsia="pl-PL"/>
        </w:rPr>
        <w:t>W dniu 3 października 2023 producentowi Oxy’Pharm zostało udzielone pozwolenie na obrót produktów biobójczych „Oxy’Pharm H2O2” w skład rodziny której wchodzi preparat Nocolyse.</w:t>
      </w:r>
    </w:p>
    <w:p w14:paraId="78496F05" w14:textId="77777777" w:rsidR="00896320" w:rsidRPr="00896320" w:rsidRDefault="00896320" w:rsidP="00896320">
      <w:pPr>
        <w:spacing w:after="0" w:line="240" w:lineRule="auto"/>
        <w:rPr>
          <w:rFonts w:ascii="Garamond" w:eastAsia="Times New Roman" w:hAnsi="Garamond" w:cs="Times New Roman"/>
          <w:lang w:eastAsia="pl-PL"/>
        </w:rPr>
      </w:pPr>
      <w:r w:rsidRPr="00896320">
        <w:rPr>
          <w:rFonts w:ascii="Garamond" w:eastAsia="Times New Roman" w:hAnsi="Garamond" w:cs="Calibri Light"/>
          <w:b/>
          <w:bCs/>
          <w:lang w:eastAsia="pl-PL"/>
        </w:rPr>
        <w:t>Zgodnie z wydanym pozwoleniem obecna Instrukcja Stosowania dla danego zastosowania jest następującą:</w:t>
      </w:r>
    </w:p>
    <w:p w14:paraId="343514AB" w14:textId="77777777" w:rsidR="00896320" w:rsidRPr="00896320" w:rsidRDefault="00896320" w:rsidP="00896320">
      <w:pPr>
        <w:spacing w:after="0" w:line="240" w:lineRule="auto"/>
        <w:rPr>
          <w:rFonts w:ascii="Garamond" w:eastAsia="Times New Roman" w:hAnsi="Garamond" w:cs="Times New Roman"/>
          <w:lang w:eastAsia="pl-PL"/>
        </w:rPr>
      </w:pPr>
      <w:r w:rsidRPr="00896320">
        <w:rPr>
          <w:rFonts w:ascii="Garamond" w:eastAsia="Times New Roman" w:hAnsi="Garamond" w:cs="Calibri Light"/>
          <w:lang w:eastAsia="pl-PL"/>
        </w:rPr>
        <w:t>„Stosować zgodnie z poniższymi protokołami:</w:t>
      </w:r>
    </w:p>
    <w:p w14:paraId="7366B5B7" w14:textId="77777777" w:rsidR="00896320" w:rsidRPr="00896320" w:rsidRDefault="00896320" w:rsidP="00896320">
      <w:pPr>
        <w:spacing w:after="0" w:line="240" w:lineRule="auto"/>
        <w:rPr>
          <w:rFonts w:ascii="Garamond" w:eastAsia="Times New Roman" w:hAnsi="Garamond" w:cs="Times New Roman"/>
          <w:lang w:eastAsia="pl-PL"/>
        </w:rPr>
      </w:pPr>
      <w:r w:rsidRPr="00896320">
        <w:rPr>
          <w:rFonts w:ascii="Garamond" w:eastAsia="Times New Roman" w:hAnsi="Garamond" w:cs="Calibri Light"/>
          <w:lang w:eastAsia="pl-PL"/>
        </w:rPr>
        <w:t>— Działanie bakteriobójcze, drożdżobójcze, grzybobójcze, prątkobójcze i wirusobójcze: 5 ml produktu/m3 i czas kontaktu 2 godziny. Po raz drugi zastosować 5 ml produktu/m3, czas kontaktu to 2 godziny.</w:t>
      </w:r>
    </w:p>
    <w:p w14:paraId="46562644" w14:textId="77777777" w:rsidR="00896320" w:rsidRPr="00896320" w:rsidRDefault="00896320" w:rsidP="00896320">
      <w:pPr>
        <w:spacing w:after="0" w:line="240" w:lineRule="auto"/>
        <w:rPr>
          <w:rFonts w:ascii="Garamond" w:eastAsia="Times New Roman" w:hAnsi="Garamond" w:cs="Times New Roman"/>
          <w:lang w:eastAsia="pl-PL"/>
        </w:rPr>
      </w:pPr>
      <w:r w:rsidRPr="00896320">
        <w:rPr>
          <w:rFonts w:ascii="Garamond" w:eastAsia="Times New Roman" w:hAnsi="Garamond" w:cs="Calibri Light"/>
          <w:lang w:eastAsia="pl-PL"/>
        </w:rPr>
        <w:t>Drugi zabieg ma miejsce zaraz po pierwszym. Dwa zabiegi można zaprogramować tak, aby były wykonywane jeden po drugim.”</w:t>
      </w:r>
    </w:p>
    <w:p w14:paraId="7206D10C" w14:textId="77777777" w:rsidR="00896320" w:rsidRPr="00896320" w:rsidRDefault="00896320" w:rsidP="00896320">
      <w:pPr>
        <w:spacing w:after="0" w:line="240" w:lineRule="auto"/>
        <w:rPr>
          <w:rFonts w:ascii="Garamond" w:eastAsia="Times New Roman" w:hAnsi="Garamond" w:cs="Times New Roman"/>
          <w:lang w:eastAsia="pl-PL"/>
        </w:rPr>
      </w:pPr>
      <w:r w:rsidRPr="00896320">
        <w:rPr>
          <w:rFonts w:ascii="Garamond" w:eastAsia="Times New Roman" w:hAnsi="Garamond" w:cs="Calibri Light"/>
          <w:lang w:eastAsia="pl-PL"/>
        </w:rPr>
        <w:t>Czyli uległa zmianie dawka, czas ekspozycji oraz spektrum działania preparatu (brak wskazania do użycia o działaniu sporobójczym).</w:t>
      </w:r>
    </w:p>
    <w:p w14:paraId="000123D6" w14:textId="77777777" w:rsidR="003B5E63" w:rsidRPr="00896320" w:rsidRDefault="003B5E63" w:rsidP="003B5E63">
      <w:pPr>
        <w:spacing w:after="0" w:line="240" w:lineRule="auto"/>
        <w:rPr>
          <w:rFonts w:ascii="Garamond" w:eastAsia="Times New Roman" w:hAnsi="Garamond" w:cs="Times New Roman"/>
          <w:b/>
          <w:bCs/>
          <w:lang w:eastAsia="pl-PL"/>
        </w:rPr>
      </w:pPr>
      <w:r w:rsidRPr="00896320">
        <w:rPr>
          <w:rFonts w:ascii="Garamond" w:eastAsia="Times New Roman" w:hAnsi="Garamond" w:cs="Calibri Light"/>
          <w:b/>
          <w:bCs/>
          <w:lang w:eastAsia="pl-PL"/>
        </w:rPr>
        <w:t>Odpowiedź:</w:t>
      </w:r>
      <w:r>
        <w:rPr>
          <w:rFonts w:ascii="Garamond" w:eastAsia="Times New Roman" w:hAnsi="Garamond" w:cs="Calibri Light"/>
          <w:b/>
          <w:bCs/>
          <w:lang w:eastAsia="pl-PL"/>
        </w:rPr>
        <w:t xml:space="preserve"> Zamawiający podtrzymuje zapisy Zapytania Ofertowego. </w:t>
      </w:r>
    </w:p>
    <w:p w14:paraId="1E46D419" w14:textId="77777777" w:rsidR="00896320" w:rsidRPr="00896320" w:rsidRDefault="00896320" w:rsidP="00896320">
      <w:pPr>
        <w:spacing w:after="0" w:line="240" w:lineRule="auto"/>
        <w:rPr>
          <w:rFonts w:ascii="Garamond" w:eastAsia="Times New Roman" w:hAnsi="Garamond" w:cs="Times New Roman"/>
          <w:lang w:eastAsia="pl-PL"/>
        </w:rPr>
      </w:pPr>
      <w:r w:rsidRPr="00896320">
        <w:rPr>
          <w:rFonts w:ascii="Garamond" w:eastAsia="Times New Roman" w:hAnsi="Garamond" w:cs="Calibri Light"/>
          <w:lang w:eastAsia="pl-PL"/>
        </w:rPr>
        <w:t> </w:t>
      </w:r>
    </w:p>
    <w:p w14:paraId="1E4379C8" w14:textId="77777777" w:rsidR="00896320" w:rsidRPr="00896320" w:rsidRDefault="00896320" w:rsidP="00896320">
      <w:pPr>
        <w:spacing w:after="0" w:line="240" w:lineRule="auto"/>
        <w:rPr>
          <w:rFonts w:ascii="Garamond" w:eastAsia="Times New Roman" w:hAnsi="Garamond" w:cs="Times New Roman"/>
          <w:b/>
          <w:bCs/>
          <w:lang w:eastAsia="pl-PL"/>
        </w:rPr>
      </w:pPr>
      <w:r w:rsidRPr="00896320">
        <w:rPr>
          <w:rFonts w:ascii="Garamond" w:eastAsia="Times New Roman" w:hAnsi="Garamond" w:cs="Calibri Light"/>
          <w:b/>
          <w:bCs/>
          <w:lang w:eastAsia="pl-PL"/>
        </w:rPr>
        <w:t xml:space="preserve">Pytanie </w:t>
      </w:r>
      <w:r w:rsidRPr="00896320">
        <w:rPr>
          <w:rFonts w:ascii="Garamond" w:eastAsia="Times New Roman" w:hAnsi="Garamond" w:cs="Calibri Light"/>
          <w:b/>
          <w:bCs/>
        </w:rPr>
        <w:t>4 pozycja 5</w:t>
      </w:r>
    </w:p>
    <w:p w14:paraId="1DA3B810" w14:textId="77777777" w:rsidR="00896320" w:rsidRPr="00896320" w:rsidRDefault="00896320" w:rsidP="00896320">
      <w:pPr>
        <w:spacing w:after="0" w:line="240" w:lineRule="auto"/>
        <w:rPr>
          <w:rFonts w:ascii="Garamond" w:eastAsia="Times New Roman" w:hAnsi="Garamond" w:cs="Times New Roman"/>
          <w:lang w:eastAsia="pl-PL"/>
        </w:rPr>
      </w:pPr>
      <w:r w:rsidRPr="00896320">
        <w:rPr>
          <w:rFonts w:ascii="Garamond" w:eastAsia="Times New Roman" w:hAnsi="Garamond" w:cs="Calibri Light"/>
          <w:lang w:eastAsia="pl-PL"/>
        </w:rPr>
        <w:t>Proszę o wyłączenie pozycji 5 do osobnej pozycji gdyż tylko jeden podmiot oferuje wymieniony asortyment w tej pozycji, co znacznie ogranicza możliwość złożenia ofert konkurencyjnych.</w:t>
      </w:r>
    </w:p>
    <w:p w14:paraId="517EFAFB" w14:textId="5012F66A" w:rsidR="00896320" w:rsidRPr="00896320" w:rsidRDefault="00896320" w:rsidP="00896320">
      <w:pPr>
        <w:spacing w:after="0" w:line="240" w:lineRule="auto"/>
        <w:rPr>
          <w:rFonts w:ascii="Garamond" w:eastAsia="Times New Roman" w:hAnsi="Garamond" w:cs="Times New Roman"/>
          <w:b/>
          <w:bCs/>
          <w:lang w:eastAsia="pl-PL"/>
        </w:rPr>
      </w:pPr>
      <w:r w:rsidRPr="00896320">
        <w:rPr>
          <w:rFonts w:ascii="Garamond" w:eastAsia="Times New Roman" w:hAnsi="Garamond" w:cs="Calibri Light"/>
          <w:lang w:eastAsia="pl-PL"/>
        </w:rPr>
        <w:t> </w:t>
      </w:r>
      <w:r w:rsidRPr="00896320">
        <w:rPr>
          <w:rFonts w:ascii="Garamond" w:eastAsia="Times New Roman" w:hAnsi="Garamond" w:cs="Calibri Light"/>
          <w:b/>
          <w:bCs/>
          <w:lang w:eastAsia="pl-PL"/>
        </w:rPr>
        <w:t>Odpowiedź:</w:t>
      </w:r>
      <w:r w:rsidR="003B5E63">
        <w:rPr>
          <w:rFonts w:ascii="Garamond" w:eastAsia="Times New Roman" w:hAnsi="Garamond" w:cs="Calibri Light"/>
          <w:b/>
          <w:bCs/>
          <w:lang w:eastAsia="pl-PL"/>
        </w:rPr>
        <w:t xml:space="preserve"> Z</w:t>
      </w:r>
      <w:r w:rsidR="00BC33F0">
        <w:rPr>
          <w:rFonts w:ascii="Garamond" w:eastAsia="Times New Roman" w:hAnsi="Garamond" w:cs="Calibri Light"/>
          <w:b/>
          <w:bCs/>
          <w:lang w:eastAsia="pl-PL"/>
        </w:rPr>
        <w:t>amawiający z</w:t>
      </w:r>
      <w:r w:rsidR="003B5E63">
        <w:rPr>
          <w:rFonts w:ascii="Garamond" w:eastAsia="Times New Roman" w:hAnsi="Garamond" w:cs="Calibri Light"/>
          <w:b/>
          <w:bCs/>
          <w:lang w:eastAsia="pl-PL"/>
        </w:rPr>
        <w:t xml:space="preserve">gadza się. </w:t>
      </w:r>
      <w:r w:rsidR="007D32B8">
        <w:rPr>
          <w:rFonts w:ascii="Garamond" w:eastAsia="Times New Roman" w:hAnsi="Garamond" w:cs="Calibri Light"/>
          <w:b/>
          <w:bCs/>
          <w:lang w:eastAsia="pl-PL"/>
        </w:rPr>
        <w:t xml:space="preserve">Patrz zmiany zawarte w Zmodyfikowanym Zapytaniu Ofertowym. </w:t>
      </w:r>
    </w:p>
    <w:p w14:paraId="2CD8FF74" w14:textId="0F6F4D73" w:rsidR="00896320" w:rsidRPr="00896320" w:rsidRDefault="00896320" w:rsidP="00896320">
      <w:pPr>
        <w:spacing w:after="0" w:line="240" w:lineRule="auto"/>
        <w:rPr>
          <w:rFonts w:ascii="Garamond" w:eastAsia="Times New Roman" w:hAnsi="Garamond" w:cs="Times New Roman"/>
          <w:lang w:eastAsia="pl-PL"/>
        </w:rPr>
      </w:pPr>
    </w:p>
    <w:p w14:paraId="187FCF50" w14:textId="2445306F" w:rsidR="00896320" w:rsidRPr="00896320" w:rsidRDefault="00896320" w:rsidP="00896320">
      <w:pPr>
        <w:spacing w:after="0" w:line="240" w:lineRule="auto"/>
        <w:rPr>
          <w:rFonts w:ascii="Garamond" w:eastAsia="Times New Roman" w:hAnsi="Garamond" w:cs="Times New Roman"/>
          <w:b/>
          <w:bCs/>
          <w:lang w:eastAsia="pl-PL"/>
        </w:rPr>
      </w:pPr>
      <w:r w:rsidRPr="00896320">
        <w:rPr>
          <w:rFonts w:ascii="Garamond" w:eastAsia="Times New Roman" w:hAnsi="Garamond" w:cs="Calibri Light"/>
          <w:b/>
          <w:bCs/>
          <w:lang w:eastAsia="pl-PL"/>
        </w:rPr>
        <w:t>Pytanie 5 pozycja 1</w:t>
      </w:r>
    </w:p>
    <w:p w14:paraId="7A40F85D" w14:textId="77777777" w:rsidR="00896320" w:rsidRPr="00896320" w:rsidRDefault="00896320" w:rsidP="00896320">
      <w:pPr>
        <w:spacing w:after="0" w:line="240" w:lineRule="auto"/>
        <w:rPr>
          <w:rFonts w:ascii="Garamond" w:eastAsia="Times New Roman" w:hAnsi="Garamond" w:cs="Times New Roman"/>
          <w:lang w:eastAsia="pl-PL"/>
        </w:rPr>
      </w:pPr>
      <w:r w:rsidRPr="00896320">
        <w:rPr>
          <w:rFonts w:ascii="Garamond" w:eastAsia="Times New Roman" w:hAnsi="Garamond" w:cs="Calibri Light"/>
          <w:lang w:eastAsia="pl-PL"/>
        </w:rPr>
        <w:t>W związku ze zmianami rejestracyjnymi na poziomie europejskim wyspecyfikowanego produktu, prosimy o możliwość zaoferowania produktu alternatywnego, kompatybilnego z posiadanym sprzętem do zamgławiania przez Zamiawiajacego. Kompatybilność została potwierdzona badaniami wykonamymi przez producenta preparatu, które zostały wykonane przez akredytowane laboratorium w zakresie zgodności z normą EN17272, w tym test dystrybucji będący podstawowym badaniem potwierdzającym zgodność urządzenia ze substancją czynną aplikowaną przez to urządzenie.</w:t>
      </w:r>
    </w:p>
    <w:p w14:paraId="298512DB" w14:textId="77777777" w:rsidR="00896320" w:rsidRPr="00896320" w:rsidRDefault="00896320" w:rsidP="00896320">
      <w:pPr>
        <w:spacing w:after="0" w:line="240" w:lineRule="auto"/>
        <w:rPr>
          <w:rFonts w:ascii="Garamond" w:eastAsia="Times New Roman" w:hAnsi="Garamond" w:cs="Times New Roman"/>
          <w:lang w:eastAsia="pl-PL"/>
        </w:rPr>
      </w:pPr>
      <w:r w:rsidRPr="00896320">
        <w:rPr>
          <w:rFonts w:ascii="Garamond" w:eastAsia="Times New Roman" w:hAnsi="Garamond" w:cs="Calibri Light"/>
          <w:lang w:eastAsia="pl-PL"/>
        </w:rPr>
        <w:t>Produkt spełnia wymogi zamawiającego w zakresie sposobu i obszaru użycia. Aplikowany jest w postaci 1 dawki w ilości 20 ml/m3 i czasie kontaktu 60 minut. Pomieszczenie nadaje się do użytku niezwłocznie po zakończeniu czasu kontaktu. Oparty o kwas podchlorawy w stężeniu 500 ppm (0,005%).</w:t>
      </w:r>
    </w:p>
    <w:p w14:paraId="713113D4" w14:textId="77777777" w:rsidR="00896320" w:rsidRPr="00896320" w:rsidRDefault="00896320" w:rsidP="00896320">
      <w:pPr>
        <w:autoSpaceDE w:val="0"/>
        <w:autoSpaceDN w:val="0"/>
        <w:spacing w:after="0" w:line="240" w:lineRule="auto"/>
        <w:rPr>
          <w:rFonts w:ascii="Garamond" w:eastAsia="Times New Roman" w:hAnsi="Garamond" w:cs="Times New Roman"/>
          <w:lang w:eastAsia="pl-PL"/>
        </w:rPr>
      </w:pPr>
      <w:r w:rsidRPr="00896320">
        <w:rPr>
          <w:rFonts w:ascii="Garamond" w:eastAsia="Times New Roman" w:hAnsi="Garamond" w:cs="Calibri Light"/>
          <w:lang w:eastAsia="pl-PL"/>
        </w:rPr>
        <w:t xml:space="preserve">Spektrum działania obejmuje następujące drobnoustroje zgodnie z normą EN17272:2020 oraz szczepy wielolekooporne, w tym:  Staphylococcus aureus, Escherichia coli, Pseudomonas aeruginosa, Enterococcus hirae, Listeria monocytogenes, Acinetobacter baumanii, Proteus hauserii, Salmonella Typhimurium, Salmonella Enteritidis, Legionella pneumophila, Enterococcus faecium VRE, Klebsiella pneumoniae KPC, Clostridioides difficile, Adenovirus type 5, Murine norovirus, Modified vaccinia virus Ankara, Mycobacterium avium, Mycobacterium terrae, Candida albicans, Candida auris. </w:t>
      </w:r>
    </w:p>
    <w:p w14:paraId="02D295AB" w14:textId="77777777" w:rsidR="00896320" w:rsidRPr="00896320" w:rsidRDefault="00896320" w:rsidP="00896320">
      <w:pPr>
        <w:autoSpaceDE w:val="0"/>
        <w:autoSpaceDN w:val="0"/>
        <w:spacing w:after="0" w:line="240" w:lineRule="auto"/>
        <w:rPr>
          <w:rFonts w:ascii="Garamond" w:eastAsia="Times New Roman" w:hAnsi="Garamond" w:cs="Times New Roman"/>
          <w:lang w:eastAsia="pl-PL"/>
        </w:rPr>
      </w:pPr>
      <w:r w:rsidRPr="00896320">
        <w:rPr>
          <w:rFonts w:ascii="Garamond" w:eastAsia="Times New Roman" w:hAnsi="Garamond" w:cs="Calibri Light"/>
          <w:lang w:eastAsia="pl-PL"/>
        </w:rPr>
        <w:t>Oferowany preparat wykazuje najwyższą kompatybilność materiałową oraz bezpieczeństwo stosowania nawet w obecności sprzętu medycznego i elektronicznego, a także brak szkodliwości na organizm ludzki potwierdzony badaniami geno i cytotoksyczności.</w:t>
      </w:r>
    </w:p>
    <w:p w14:paraId="63C47917" w14:textId="77777777" w:rsidR="00896320" w:rsidRPr="00896320" w:rsidRDefault="00896320" w:rsidP="00896320">
      <w:pPr>
        <w:autoSpaceDE w:val="0"/>
        <w:autoSpaceDN w:val="0"/>
        <w:spacing w:after="0" w:line="240" w:lineRule="auto"/>
        <w:rPr>
          <w:rFonts w:ascii="Garamond" w:eastAsia="Times New Roman" w:hAnsi="Garamond" w:cs="Times New Roman"/>
          <w:lang w:eastAsia="pl-PL"/>
        </w:rPr>
      </w:pPr>
      <w:r w:rsidRPr="00896320">
        <w:rPr>
          <w:rFonts w:ascii="Garamond" w:eastAsia="Times New Roman" w:hAnsi="Garamond" w:cs="Calibri Light"/>
          <w:lang w:eastAsia="pl-PL"/>
        </w:rPr>
        <w:t>Preparat konfekcjonowany w opakowania 1 l kompatybilne z posiadanymi przez zamawiającego urządzeniami, po odpowiednim przeliczeniu ilości oferowanego produktu uwzględniając różnicę w sposobie dawkowania produktu na 1m3</w:t>
      </w:r>
    </w:p>
    <w:p w14:paraId="0D5FD11E" w14:textId="3172F6AC" w:rsidR="00896320" w:rsidRPr="003B5E63" w:rsidRDefault="00896320" w:rsidP="00896320">
      <w:pPr>
        <w:spacing w:after="0" w:line="240" w:lineRule="auto"/>
        <w:rPr>
          <w:rFonts w:ascii="Garamond" w:eastAsia="Times New Roman" w:hAnsi="Garamond" w:cs="Times New Roman"/>
          <w:b/>
          <w:bCs/>
          <w:lang w:eastAsia="pl-PL"/>
        </w:rPr>
      </w:pPr>
      <w:r w:rsidRPr="003B5E63">
        <w:rPr>
          <w:rFonts w:ascii="Garamond" w:eastAsia="Times New Roman" w:hAnsi="Garamond" w:cs="Calibri Light"/>
          <w:b/>
          <w:bCs/>
          <w:lang w:eastAsia="pl-PL"/>
        </w:rPr>
        <w:t> Odpowiedź:</w:t>
      </w:r>
      <w:r w:rsidR="003B5E63" w:rsidRPr="003B5E63">
        <w:rPr>
          <w:rFonts w:ascii="Garamond" w:eastAsia="Times New Roman" w:hAnsi="Garamond" w:cs="Calibri Light"/>
          <w:b/>
          <w:bCs/>
          <w:lang w:eastAsia="pl-PL"/>
        </w:rPr>
        <w:t xml:space="preserve"> Zamawiający dopuszcza produkt pod warunkiem, że zaproponowany produkt jest produkowany przez OXYPHAM</w:t>
      </w:r>
      <w:r w:rsidR="001C5404">
        <w:rPr>
          <w:rFonts w:ascii="Garamond" w:eastAsia="Times New Roman" w:hAnsi="Garamond" w:cs="Calibri Light"/>
          <w:b/>
          <w:bCs/>
          <w:lang w:eastAsia="pl-PL"/>
        </w:rPr>
        <w:t>, celem zachowania gwarancji sprzętu, w którym będzie on wykorzystywany</w:t>
      </w:r>
      <w:r w:rsidR="003B5E63" w:rsidRPr="003B5E63">
        <w:rPr>
          <w:rFonts w:ascii="Garamond" w:eastAsia="Times New Roman" w:hAnsi="Garamond" w:cs="Calibri Light"/>
          <w:b/>
          <w:bCs/>
          <w:lang w:eastAsia="pl-PL"/>
        </w:rPr>
        <w:t xml:space="preserve">.  </w:t>
      </w:r>
    </w:p>
    <w:p w14:paraId="03665B80" w14:textId="2FE6279E" w:rsidR="00896320" w:rsidRDefault="00896320" w:rsidP="00896320">
      <w:pPr>
        <w:spacing w:after="0" w:line="240" w:lineRule="auto"/>
        <w:rPr>
          <w:rFonts w:ascii="Garamond" w:eastAsia="Times New Roman" w:hAnsi="Garamond" w:cs="Times New Roman"/>
          <w:lang w:eastAsia="pl-PL"/>
        </w:rPr>
      </w:pPr>
    </w:p>
    <w:p w14:paraId="6F4CD8A2" w14:textId="77777777" w:rsidR="001C5404" w:rsidRDefault="001C5404" w:rsidP="00896320">
      <w:pPr>
        <w:spacing w:after="0" w:line="240" w:lineRule="auto"/>
        <w:rPr>
          <w:rFonts w:ascii="Garamond" w:eastAsia="Times New Roman" w:hAnsi="Garamond" w:cs="Times New Roman"/>
          <w:lang w:eastAsia="pl-PL"/>
        </w:rPr>
      </w:pPr>
    </w:p>
    <w:p w14:paraId="1DBAABC5" w14:textId="77777777" w:rsidR="001C5404" w:rsidRPr="00896320" w:rsidRDefault="001C5404" w:rsidP="00896320">
      <w:pPr>
        <w:spacing w:after="0" w:line="240" w:lineRule="auto"/>
        <w:rPr>
          <w:rFonts w:ascii="Garamond" w:eastAsia="Times New Roman" w:hAnsi="Garamond" w:cs="Times New Roman"/>
          <w:lang w:eastAsia="pl-PL"/>
        </w:rPr>
      </w:pPr>
    </w:p>
    <w:p w14:paraId="538B4F0D" w14:textId="018E8F3A" w:rsidR="00896320" w:rsidRPr="00896320" w:rsidRDefault="00896320" w:rsidP="00896320">
      <w:pPr>
        <w:spacing w:after="0" w:line="240" w:lineRule="auto"/>
        <w:rPr>
          <w:rFonts w:ascii="Garamond" w:eastAsia="Times New Roman" w:hAnsi="Garamond" w:cs="Times New Roman"/>
          <w:b/>
          <w:bCs/>
          <w:lang w:eastAsia="pl-PL"/>
        </w:rPr>
      </w:pPr>
      <w:r w:rsidRPr="00896320">
        <w:rPr>
          <w:rFonts w:ascii="Garamond" w:eastAsia="Times New Roman" w:hAnsi="Garamond" w:cs="Calibri Light"/>
          <w:b/>
          <w:bCs/>
          <w:lang w:eastAsia="pl-PL"/>
        </w:rPr>
        <w:lastRenderedPageBreak/>
        <w:t>Pytanie 6 pozycja 2</w:t>
      </w:r>
    </w:p>
    <w:p w14:paraId="2264852F" w14:textId="77777777" w:rsidR="00896320" w:rsidRPr="00896320" w:rsidRDefault="00896320" w:rsidP="00896320">
      <w:pPr>
        <w:spacing w:after="0" w:line="240" w:lineRule="auto"/>
        <w:rPr>
          <w:rFonts w:ascii="Garamond" w:eastAsia="Times New Roman" w:hAnsi="Garamond" w:cs="Times New Roman"/>
          <w:lang w:eastAsia="pl-PL"/>
        </w:rPr>
      </w:pPr>
      <w:r w:rsidRPr="00896320">
        <w:rPr>
          <w:rFonts w:ascii="Garamond" w:eastAsia="Times New Roman" w:hAnsi="Garamond" w:cs="Calibri Light"/>
          <w:lang w:eastAsia="pl-PL"/>
        </w:rPr>
        <w:t>W związku ze zmianami rejestracyjnymi na poziomie europejskim wyspecyfikowanego produktu, prosimy o możliwość zaoferowania produktu alternatywnego, kompatybilnego z posiadanym sprzętem do zamgławiania przez Zamiawiajacego. Kompatybilność została potwierdzona badaniami wykonamymi przez producenta preparatu, które zostały wykonane przez akredytowane laboratorium w zakresie zgodności z normą EN17272, w tym test dystrybucji będący podstawowym badaniem potwierdzającym zgodność urządzenia ze substancją czynną aplikowaną przez to urządzenie.</w:t>
      </w:r>
    </w:p>
    <w:p w14:paraId="05561F4A" w14:textId="77777777" w:rsidR="00896320" w:rsidRPr="00896320" w:rsidRDefault="00896320" w:rsidP="00896320">
      <w:pPr>
        <w:spacing w:after="0" w:line="240" w:lineRule="auto"/>
        <w:rPr>
          <w:rFonts w:ascii="Garamond" w:eastAsia="Times New Roman" w:hAnsi="Garamond" w:cs="Times New Roman"/>
          <w:lang w:eastAsia="pl-PL"/>
        </w:rPr>
      </w:pPr>
      <w:r w:rsidRPr="00896320">
        <w:rPr>
          <w:rFonts w:ascii="Garamond" w:eastAsia="Times New Roman" w:hAnsi="Garamond" w:cs="Calibri Light"/>
          <w:lang w:eastAsia="pl-PL"/>
        </w:rPr>
        <w:t>Produkt spełnia wymogi zamawiającego w zakresie sposobu i obszaru użycia. Aplikowany jest w postaci 1 dawki w ilości 20 ml/m3 i czasie kontaktu 60 minut. Pomieszczenie nadaje się do użytku niezwłocznie po zakończeniu czasu kontaktu. Oparty o kwas podchlorawy w stężeniu 500 ppm (0,005%).</w:t>
      </w:r>
    </w:p>
    <w:p w14:paraId="53FB0ABC" w14:textId="77777777" w:rsidR="00896320" w:rsidRPr="00896320" w:rsidRDefault="00896320" w:rsidP="00896320">
      <w:pPr>
        <w:autoSpaceDE w:val="0"/>
        <w:autoSpaceDN w:val="0"/>
        <w:spacing w:after="0" w:line="240" w:lineRule="auto"/>
        <w:rPr>
          <w:rFonts w:ascii="Garamond" w:eastAsia="Times New Roman" w:hAnsi="Garamond" w:cs="Times New Roman"/>
          <w:lang w:eastAsia="pl-PL"/>
        </w:rPr>
      </w:pPr>
      <w:r w:rsidRPr="00896320">
        <w:rPr>
          <w:rFonts w:ascii="Garamond" w:eastAsia="Times New Roman" w:hAnsi="Garamond" w:cs="Calibri Light"/>
          <w:lang w:eastAsia="pl-PL"/>
        </w:rPr>
        <w:t xml:space="preserve">Spektrum działania obejmuje następujące drobnoustroje zgodnie z normą EN17272:2020 oraz szczepy wielolekooporne, w tym:  Staphylococcus aureus, Escherichia coli, Pseudomonas aeruginosa, Enterococcus hirae, Listeria monocytogenes, Acinetobacter baumanii, Proteus hauserii, Salmonella Typhimurium, Salmonella Enteritidis, Legionella pneumophila, Enterococcus faecium VRE, Klebsiella pneumoniae KPC, Clostridioides difficile, Adenovirus type 5, Murine norovirus, Modified vaccinia virus Ankara, Mycobacterium avium, Mycobacterium terrae, Candida albicans, Candida auris. </w:t>
      </w:r>
    </w:p>
    <w:p w14:paraId="60D7B89E" w14:textId="77777777" w:rsidR="00896320" w:rsidRPr="00896320" w:rsidRDefault="00896320" w:rsidP="00896320">
      <w:pPr>
        <w:autoSpaceDE w:val="0"/>
        <w:autoSpaceDN w:val="0"/>
        <w:spacing w:after="0" w:line="240" w:lineRule="auto"/>
        <w:rPr>
          <w:rFonts w:ascii="Garamond" w:eastAsia="Times New Roman" w:hAnsi="Garamond" w:cs="Times New Roman"/>
          <w:lang w:eastAsia="pl-PL"/>
        </w:rPr>
      </w:pPr>
      <w:r w:rsidRPr="00896320">
        <w:rPr>
          <w:rFonts w:ascii="Garamond" w:eastAsia="Times New Roman" w:hAnsi="Garamond" w:cs="Calibri Light"/>
          <w:lang w:eastAsia="pl-PL"/>
        </w:rPr>
        <w:t>Oferowany preparat wykazuje najwyższą kompatybilność materiałową oraz bezpieczeństwo stosowania nawet w obecności sprzętu medycznego i elektronicznego, a także brak szkodliwości na organizm ludzki potwierdzony badaniami geno i cytotoksyczności.</w:t>
      </w:r>
    </w:p>
    <w:p w14:paraId="4ED27BEF" w14:textId="77777777" w:rsidR="00896320" w:rsidRPr="00896320" w:rsidRDefault="00896320" w:rsidP="00896320">
      <w:pPr>
        <w:autoSpaceDE w:val="0"/>
        <w:autoSpaceDN w:val="0"/>
        <w:spacing w:after="0" w:line="240" w:lineRule="auto"/>
        <w:rPr>
          <w:rFonts w:ascii="Garamond" w:eastAsia="Times New Roman" w:hAnsi="Garamond" w:cs="Times New Roman"/>
          <w:lang w:eastAsia="pl-PL"/>
        </w:rPr>
      </w:pPr>
      <w:r w:rsidRPr="00896320">
        <w:rPr>
          <w:rFonts w:ascii="Garamond" w:eastAsia="Times New Roman" w:hAnsi="Garamond" w:cs="Calibri Light"/>
          <w:lang w:eastAsia="pl-PL"/>
        </w:rPr>
        <w:t>Preparat konfekcjonowany w opakowania 1 l kompatybilne z posiadanymi przez zamawiającego urządzeniami, po odpowiednim przeliczeniu ilości oferowanego produktu uwzględniając różnicę w sposobie dawkowania produktu na 1m3</w:t>
      </w:r>
    </w:p>
    <w:p w14:paraId="7BE9674C" w14:textId="4B83272E" w:rsidR="00896320" w:rsidRDefault="001C5404" w:rsidP="00896320">
      <w:pPr>
        <w:autoSpaceDE w:val="0"/>
        <w:autoSpaceDN w:val="0"/>
        <w:spacing w:after="0" w:line="240" w:lineRule="auto"/>
        <w:rPr>
          <w:rFonts w:ascii="Garamond" w:eastAsia="Times New Roman" w:hAnsi="Garamond" w:cs="Calibri Light"/>
          <w:b/>
          <w:bCs/>
          <w:lang w:eastAsia="pl-PL"/>
        </w:rPr>
      </w:pPr>
      <w:r w:rsidRPr="003B5E63">
        <w:rPr>
          <w:rFonts w:ascii="Garamond" w:eastAsia="Times New Roman" w:hAnsi="Garamond" w:cs="Calibri Light"/>
          <w:b/>
          <w:bCs/>
          <w:lang w:eastAsia="pl-PL"/>
        </w:rPr>
        <w:t>Odpowiedź: Zamawiający dopuszcza produkt pod warunkiem, że zaproponowany produkt jest produkowany przez OXYPHAM</w:t>
      </w:r>
      <w:r>
        <w:rPr>
          <w:rFonts w:ascii="Garamond" w:eastAsia="Times New Roman" w:hAnsi="Garamond" w:cs="Calibri Light"/>
          <w:b/>
          <w:bCs/>
          <w:lang w:eastAsia="pl-PL"/>
        </w:rPr>
        <w:t>, celem zachowania gwarancji sprzętu, w którym będzie on wykorzystywany</w:t>
      </w:r>
      <w:r w:rsidRPr="003B5E63">
        <w:rPr>
          <w:rFonts w:ascii="Garamond" w:eastAsia="Times New Roman" w:hAnsi="Garamond" w:cs="Calibri Light"/>
          <w:b/>
          <w:bCs/>
          <w:lang w:eastAsia="pl-PL"/>
        </w:rPr>
        <w:t xml:space="preserve">.  </w:t>
      </w:r>
    </w:p>
    <w:p w14:paraId="18857E08" w14:textId="77777777" w:rsidR="001C5404" w:rsidRPr="00896320" w:rsidRDefault="001C5404" w:rsidP="00896320">
      <w:pPr>
        <w:autoSpaceDE w:val="0"/>
        <w:autoSpaceDN w:val="0"/>
        <w:spacing w:after="0" w:line="240" w:lineRule="auto"/>
        <w:rPr>
          <w:rFonts w:ascii="Garamond" w:eastAsia="Times New Roman" w:hAnsi="Garamond" w:cs="Times New Roman"/>
          <w:lang w:eastAsia="pl-PL"/>
        </w:rPr>
      </w:pPr>
    </w:p>
    <w:p w14:paraId="0523BD74" w14:textId="044C75D4" w:rsidR="00896320" w:rsidRPr="00896320" w:rsidRDefault="00896320" w:rsidP="00896320">
      <w:pPr>
        <w:spacing w:after="0" w:line="240" w:lineRule="auto"/>
        <w:rPr>
          <w:rFonts w:ascii="Garamond" w:eastAsia="Times New Roman" w:hAnsi="Garamond" w:cs="Times New Roman"/>
          <w:b/>
          <w:bCs/>
          <w:lang w:eastAsia="pl-PL"/>
        </w:rPr>
      </w:pPr>
      <w:r w:rsidRPr="00896320">
        <w:rPr>
          <w:rFonts w:ascii="Garamond" w:eastAsia="Times New Roman" w:hAnsi="Garamond" w:cs="Calibri Light"/>
          <w:b/>
          <w:bCs/>
          <w:lang w:eastAsia="pl-PL"/>
        </w:rPr>
        <w:t>Pytanie 7 pozycja 3</w:t>
      </w:r>
    </w:p>
    <w:p w14:paraId="4727D0D3" w14:textId="77777777" w:rsidR="00896320" w:rsidRPr="00896320" w:rsidRDefault="00896320" w:rsidP="00896320">
      <w:pPr>
        <w:spacing w:after="0" w:line="240" w:lineRule="auto"/>
        <w:rPr>
          <w:rFonts w:ascii="Garamond" w:eastAsia="Times New Roman" w:hAnsi="Garamond" w:cs="Times New Roman"/>
          <w:lang w:eastAsia="pl-PL"/>
        </w:rPr>
      </w:pPr>
      <w:r w:rsidRPr="00896320">
        <w:rPr>
          <w:rFonts w:ascii="Garamond" w:eastAsia="Times New Roman" w:hAnsi="Garamond" w:cs="Calibri Light"/>
          <w:lang w:eastAsia="pl-PL"/>
        </w:rPr>
        <w:t>W związku ze zmianami rejestracyjnymi na poziomie europejskim wyspecyfikowanego produktu, prosimy o możliwość zaoferowania produktu alternatywnego, kompatybilnego z posiadanym sprzętem do zamgławiania przez Zamiawiajacego. Kompatybilność została potwierdzona badaniami wykonamymi przez producenta preparatu, które zostały wykonane przez akredytowane laboratorium w zakresie zgodności z normą EN17272, w tym test dystrybucji będący podstawowym badaniem potwierdzającym zgodność urządzenia ze substancją czynną aplikowaną przez to urządzenie.</w:t>
      </w:r>
    </w:p>
    <w:p w14:paraId="5D8305A5" w14:textId="77777777" w:rsidR="00896320" w:rsidRPr="00896320" w:rsidRDefault="00896320" w:rsidP="00896320">
      <w:pPr>
        <w:spacing w:after="0" w:line="240" w:lineRule="auto"/>
        <w:rPr>
          <w:rFonts w:ascii="Garamond" w:eastAsia="Times New Roman" w:hAnsi="Garamond" w:cs="Times New Roman"/>
          <w:lang w:eastAsia="pl-PL"/>
        </w:rPr>
      </w:pPr>
      <w:r w:rsidRPr="00896320">
        <w:rPr>
          <w:rFonts w:ascii="Garamond" w:eastAsia="Times New Roman" w:hAnsi="Garamond" w:cs="Calibri Light"/>
          <w:lang w:eastAsia="pl-PL"/>
        </w:rPr>
        <w:t>Produkt spełnia wymogi zamawiającego w zakresie sposobu i obszaru użycia. Aplikowany jest w postaci 1 dawki w ilości 20 ml/m3 i czasie kontaktu 60 minut. Pomieszczenie nadaje się do użytku niezwłocznie po zakończeniu czasu kontaktu. Oparty o kwas podchlorawy w stężeniu 500 ppm (0,005%).</w:t>
      </w:r>
    </w:p>
    <w:p w14:paraId="067C605D" w14:textId="77777777" w:rsidR="00896320" w:rsidRPr="00896320" w:rsidRDefault="00896320" w:rsidP="00896320">
      <w:pPr>
        <w:autoSpaceDE w:val="0"/>
        <w:autoSpaceDN w:val="0"/>
        <w:spacing w:after="0" w:line="240" w:lineRule="auto"/>
        <w:rPr>
          <w:rFonts w:ascii="Garamond" w:eastAsia="Times New Roman" w:hAnsi="Garamond" w:cs="Times New Roman"/>
          <w:lang w:eastAsia="pl-PL"/>
        </w:rPr>
      </w:pPr>
      <w:r w:rsidRPr="00896320">
        <w:rPr>
          <w:rFonts w:ascii="Garamond" w:eastAsia="Times New Roman" w:hAnsi="Garamond" w:cs="Calibri Light"/>
          <w:lang w:eastAsia="pl-PL"/>
        </w:rPr>
        <w:t xml:space="preserve">Spektrum działania obejmuje następujące drobnoustroje zgodnie z normą EN17272:2020 oraz szczepy wielolekooporne, w tym:  Staphylococcus aureus, Escherichia coli, Pseudomonas aeruginosa, Enterococcus hirae, Listeria monocytogenes, Acinetobacter baumanii, Proteus hauserii, Salmonella Typhimurium, Salmonella Enteritidis, Legionella pneumophila, Enterococcus faecium VRE, Klebsiella pneumoniae KPC, Clostridioides difficile, Adenovirus type 5, Murine norovirus, Modified vaccinia virus Ankara, Mycobacterium avium, Mycobacterium terrae, Candida albicans, Candida auris. </w:t>
      </w:r>
    </w:p>
    <w:p w14:paraId="6C8985F5" w14:textId="77777777" w:rsidR="00896320" w:rsidRPr="00896320" w:rsidRDefault="00896320" w:rsidP="00896320">
      <w:pPr>
        <w:autoSpaceDE w:val="0"/>
        <w:autoSpaceDN w:val="0"/>
        <w:spacing w:after="0" w:line="240" w:lineRule="auto"/>
        <w:rPr>
          <w:rFonts w:ascii="Garamond" w:eastAsia="Times New Roman" w:hAnsi="Garamond" w:cs="Times New Roman"/>
          <w:lang w:eastAsia="pl-PL"/>
        </w:rPr>
      </w:pPr>
      <w:r w:rsidRPr="00896320">
        <w:rPr>
          <w:rFonts w:ascii="Garamond" w:eastAsia="Times New Roman" w:hAnsi="Garamond" w:cs="Calibri Light"/>
          <w:lang w:eastAsia="pl-PL"/>
        </w:rPr>
        <w:t>Oferowany preparat wykazuje najwyższą kompatybilność materiałową oraz bezpieczeństwo stosowania nawet w obecności sprzętu medycznego i elektronicznego, a także brak szkodliwości na organizm ludzki potwierdzony badaniami geno i cytotoksyczności.</w:t>
      </w:r>
    </w:p>
    <w:p w14:paraId="72E4EE5A" w14:textId="77777777" w:rsidR="00896320" w:rsidRPr="00896320" w:rsidRDefault="00896320" w:rsidP="00896320">
      <w:pPr>
        <w:autoSpaceDE w:val="0"/>
        <w:autoSpaceDN w:val="0"/>
        <w:spacing w:after="0" w:line="240" w:lineRule="auto"/>
        <w:rPr>
          <w:rFonts w:ascii="Garamond" w:eastAsia="Times New Roman" w:hAnsi="Garamond" w:cs="Times New Roman"/>
          <w:lang w:eastAsia="pl-PL"/>
        </w:rPr>
      </w:pPr>
      <w:r w:rsidRPr="00896320">
        <w:rPr>
          <w:rFonts w:ascii="Garamond" w:eastAsia="Times New Roman" w:hAnsi="Garamond" w:cs="Calibri Light"/>
          <w:lang w:eastAsia="pl-PL"/>
        </w:rPr>
        <w:t>Preparat konfekcjonowany w opakowania 1 l kompatybilne z posiadanymi przez zamawiającego urządzeniami, po odpowiednim przeliczeniu ilości oferowanego produktu uwzględniając różnicę w sposobie dawkowania produktu na 1m3</w:t>
      </w:r>
    </w:p>
    <w:p w14:paraId="5398F7B1" w14:textId="5440BFB7" w:rsidR="00896320" w:rsidRDefault="001C5404" w:rsidP="00896320">
      <w:pPr>
        <w:autoSpaceDE w:val="0"/>
        <w:autoSpaceDN w:val="0"/>
        <w:spacing w:after="0" w:line="240" w:lineRule="auto"/>
        <w:rPr>
          <w:rFonts w:ascii="Garamond" w:eastAsia="Times New Roman" w:hAnsi="Garamond" w:cs="Calibri Light"/>
          <w:b/>
          <w:bCs/>
          <w:lang w:eastAsia="pl-PL"/>
        </w:rPr>
      </w:pPr>
      <w:r w:rsidRPr="003B5E63">
        <w:rPr>
          <w:rFonts w:ascii="Garamond" w:eastAsia="Times New Roman" w:hAnsi="Garamond" w:cs="Calibri Light"/>
          <w:b/>
          <w:bCs/>
          <w:lang w:eastAsia="pl-PL"/>
        </w:rPr>
        <w:t>Odpowiedź: Zamawiający dopuszcza produkt pod warunkiem, że zaproponowany produkt jest produkowany przez OXYPHAM</w:t>
      </w:r>
      <w:r>
        <w:rPr>
          <w:rFonts w:ascii="Garamond" w:eastAsia="Times New Roman" w:hAnsi="Garamond" w:cs="Calibri Light"/>
          <w:b/>
          <w:bCs/>
          <w:lang w:eastAsia="pl-PL"/>
        </w:rPr>
        <w:t>, celem zachowania gwarancji sprzętu, w którym będzie on wykorzystywany</w:t>
      </w:r>
      <w:r w:rsidRPr="003B5E63">
        <w:rPr>
          <w:rFonts w:ascii="Garamond" w:eastAsia="Times New Roman" w:hAnsi="Garamond" w:cs="Calibri Light"/>
          <w:b/>
          <w:bCs/>
          <w:lang w:eastAsia="pl-PL"/>
        </w:rPr>
        <w:t xml:space="preserve">.  </w:t>
      </w:r>
    </w:p>
    <w:p w14:paraId="67AE33B8" w14:textId="77777777" w:rsidR="001C5404" w:rsidRPr="00896320" w:rsidRDefault="001C5404" w:rsidP="00896320">
      <w:pPr>
        <w:autoSpaceDE w:val="0"/>
        <w:autoSpaceDN w:val="0"/>
        <w:spacing w:after="0" w:line="240" w:lineRule="auto"/>
        <w:rPr>
          <w:rFonts w:ascii="Garamond" w:eastAsia="Times New Roman" w:hAnsi="Garamond" w:cs="Times New Roman"/>
          <w:lang w:eastAsia="pl-PL"/>
        </w:rPr>
      </w:pPr>
    </w:p>
    <w:p w14:paraId="2D766A56" w14:textId="4FFC8492" w:rsidR="00896320" w:rsidRPr="00896320" w:rsidRDefault="00896320" w:rsidP="00896320">
      <w:pPr>
        <w:spacing w:after="0" w:line="240" w:lineRule="auto"/>
        <w:rPr>
          <w:rFonts w:ascii="Garamond" w:eastAsia="Times New Roman" w:hAnsi="Garamond" w:cs="Times New Roman"/>
          <w:b/>
          <w:bCs/>
          <w:lang w:eastAsia="pl-PL"/>
        </w:rPr>
      </w:pPr>
      <w:r w:rsidRPr="00896320">
        <w:rPr>
          <w:rFonts w:ascii="Garamond" w:eastAsia="Times New Roman" w:hAnsi="Garamond" w:cs="Calibri Light"/>
          <w:b/>
          <w:bCs/>
          <w:lang w:eastAsia="pl-PL"/>
        </w:rPr>
        <w:t>Pytanie 8 pozycja 4</w:t>
      </w:r>
    </w:p>
    <w:p w14:paraId="32DA20F6" w14:textId="77777777" w:rsidR="00896320" w:rsidRPr="00896320" w:rsidRDefault="00896320" w:rsidP="00896320">
      <w:pPr>
        <w:spacing w:after="0" w:line="240" w:lineRule="auto"/>
        <w:rPr>
          <w:rFonts w:ascii="Garamond" w:eastAsia="Times New Roman" w:hAnsi="Garamond" w:cs="Times New Roman"/>
          <w:lang w:eastAsia="pl-PL"/>
        </w:rPr>
      </w:pPr>
      <w:r w:rsidRPr="00896320">
        <w:rPr>
          <w:rFonts w:ascii="Garamond" w:eastAsia="Times New Roman" w:hAnsi="Garamond" w:cs="Calibri Light"/>
          <w:lang w:eastAsia="pl-PL"/>
        </w:rPr>
        <w:t xml:space="preserve">W związku ze zmianami rejestracyjnymi na poziomie europejskim wyspecyfikowanego produktu, prosimy o możliwość zaoferowania produktu alternatywnego, kompatybilnego z posiadanym sprzętem do zamgławiania przez Zamiawiajacego. Kompatybilność została potwierdzona badaniami wykonamymi </w:t>
      </w:r>
      <w:r w:rsidRPr="00896320">
        <w:rPr>
          <w:rFonts w:ascii="Garamond" w:eastAsia="Times New Roman" w:hAnsi="Garamond" w:cs="Calibri Light"/>
          <w:lang w:eastAsia="pl-PL"/>
        </w:rPr>
        <w:lastRenderedPageBreak/>
        <w:t>przez producenta preparatu, które zostały wykonane przez akredytowane laboratorium w zakresie zgodności z normą EN17272, w tym test dystrybucji będący podstawowym badaniem potwierdzającym zgodność urządzenia ze substancją czynną aplikowaną przez to urządzenie.</w:t>
      </w:r>
    </w:p>
    <w:p w14:paraId="752F4E49" w14:textId="77777777" w:rsidR="00896320" w:rsidRPr="00896320" w:rsidRDefault="00896320" w:rsidP="00896320">
      <w:pPr>
        <w:spacing w:after="0" w:line="240" w:lineRule="auto"/>
        <w:rPr>
          <w:rFonts w:ascii="Garamond" w:eastAsia="Times New Roman" w:hAnsi="Garamond" w:cs="Times New Roman"/>
          <w:lang w:eastAsia="pl-PL"/>
        </w:rPr>
      </w:pPr>
      <w:r w:rsidRPr="00896320">
        <w:rPr>
          <w:rFonts w:ascii="Garamond" w:eastAsia="Times New Roman" w:hAnsi="Garamond" w:cs="Calibri Light"/>
          <w:lang w:eastAsia="pl-PL"/>
        </w:rPr>
        <w:t>Produkt spełnia wymogi zamawiającego w zakresie sposobu i obszaru użycia. Aplikowany jest w postaci 1 dawki w ilości 20 ml/m3 i czasie kontaktu 60 minut. Pomieszczenie nadaje się do użytku niezwłocznie po zakończeniu czasu kontaktu. Oparty o kwas podchlorawy w stężeniu 500 ppm (0,005%).</w:t>
      </w:r>
    </w:p>
    <w:p w14:paraId="32DB4D51" w14:textId="77777777" w:rsidR="00896320" w:rsidRPr="00896320" w:rsidRDefault="00896320" w:rsidP="00896320">
      <w:pPr>
        <w:autoSpaceDE w:val="0"/>
        <w:autoSpaceDN w:val="0"/>
        <w:spacing w:after="0" w:line="240" w:lineRule="auto"/>
        <w:rPr>
          <w:rFonts w:ascii="Garamond" w:eastAsia="Times New Roman" w:hAnsi="Garamond" w:cs="Times New Roman"/>
          <w:lang w:eastAsia="pl-PL"/>
        </w:rPr>
      </w:pPr>
      <w:r w:rsidRPr="00896320">
        <w:rPr>
          <w:rFonts w:ascii="Garamond" w:eastAsia="Times New Roman" w:hAnsi="Garamond" w:cs="Calibri Light"/>
          <w:lang w:eastAsia="pl-PL"/>
        </w:rPr>
        <w:t xml:space="preserve">Spektrum działania obejmuje następujące drobnoustroje zgodnie z normą EN17272:2020 oraz szczepy wielolekooporne, w tym:  Staphylococcus aureus, Escherichia coli, Pseudomonas aeruginosa, Enterococcus hirae, Listeria monocytogenes, Acinetobacter baumanii, Proteus hauserii, Salmonella Typhimurium, Salmonella Enteritidis, Legionella pneumophila, Enterococcus faecium VRE, Klebsiella pneumoniae KPC, Clostridioides difficile, Adenovirus type 5, Murine norovirus, Modified vaccinia virus Ankara, Mycobacterium avium, Mycobacterium terrae, Candida albicans, Candida auris. </w:t>
      </w:r>
    </w:p>
    <w:p w14:paraId="2231ED93" w14:textId="77777777" w:rsidR="00896320" w:rsidRPr="00896320" w:rsidRDefault="00896320" w:rsidP="00896320">
      <w:pPr>
        <w:autoSpaceDE w:val="0"/>
        <w:autoSpaceDN w:val="0"/>
        <w:spacing w:after="0" w:line="240" w:lineRule="auto"/>
        <w:rPr>
          <w:rFonts w:ascii="Garamond" w:eastAsia="Times New Roman" w:hAnsi="Garamond" w:cs="Times New Roman"/>
          <w:lang w:eastAsia="pl-PL"/>
        </w:rPr>
      </w:pPr>
      <w:r w:rsidRPr="00896320">
        <w:rPr>
          <w:rFonts w:ascii="Garamond" w:eastAsia="Times New Roman" w:hAnsi="Garamond" w:cs="Calibri Light"/>
          <w:lang w:eastAsia="pl-PL"/>
        </w:rPr>
        <w:t>Oferowany preparat wykazuje najwyższą kompatybilność materiałową oraz bezpieczeństwo stosowania nawet w obecności sprzętu medycznego i elektronicznego, a także brak szkodliwości na organizm ludzki potwierdzony badaniami geno i cytotoksyczności.</w:t>
      </w:r>
    </w:p>
    <w:p w14:paraId="7073EF60" w14:textId="77777777" w:rsidR="00896320" w:rsidRPr="00896320" w:rsidRDefault="00896320" w:rsidP="00896320">
      <w:pPr>
        <w:autoSpaceDE w:val="0"/>
        <w:autoSpaceDN w:val="0"/>
        <w:spacing w:after="0" w:line="240" w:lineRule="auto"/>
        <w:rPr>
          <w:rFonts w:ascii="Garamond" w:eastAsia="Times New Roman" w:hAnsi="Garamond" w:cs="Times New Roman"/>
          <w:lang w:eastAsia="pl-PL"/>
        </w:rPr>
      </w:pPr>
      <w:r w:rsidRPr="00896320">
        <w:rPr>
          <w:rFonts w:ascii="Garamond" w:eastAsia="Times New Roman" w:hAnsi="Garamond" w:cs="Calibri Light"/>
          <w:lang w:eastAsia="pl-PL"/>
        </w:rPr>
        <w:t>Preparat konfekcjonowany w opakowania 1 l kompatybilne z posiadanymi przez zamawiającego urządzeniami, po odpowiednim przeliczeniu ilości oferowanego produktu uwzględniając różnicę w sposobie dawkowania produktu na 1m3.</w:t>
      </w:r>
    </w:p>
    <w:p w14:paraId="4912EFDA" w14:textId="69EA9C2E" w:rsidR="004C2D8D" w:rsidRPr="004C2D8D" w:rsidRDefault="001C5404" w:rsidP="0058759D">
      <w:pPr>
        <w:spacing w:after="0" w:line="240" w:lineRule="auto"/>
        <w:jc w:val="both"/>
        <w:rPr>
          <w:rFonts w:ascii="Garamond" w:eastAsia="Times New Roman" w:hAnsi="Garamond" w:cs="Times New Roman"/>
          <w:lang w:eastAsia="pl-PL"/>
        </w:rPr>
      </w:pPr>
      <w:r w:rsidRPr="003B5E63">
        <w:rPr>
          <w:rFonts w:ascii="Garamond" w:eastAsia="Times New Roman" w:hAnsi="Garamond" w:cs="Calibri Light"/>
          <w:b/>
          <w:bCs/>
          <w:lang w:eastAsia="pl-PL"/>
        </w:rPr>
        <w:t>Odpowiedź: Zamawiający dopuszcza produkt pod warunkiem, że zaproponowany produkt jest produkowany przez OXYPHAM</w:t>
      </w:r>
      <w:r>
        <w:rPr>
          <w:rFonts w:ascii="Garamond" w:eastAsia="Times New Roman" w:hAnsi="Garamond" w:cs="Calibri Light"/>
          <w:b/>
          <w:bCs/>
          <w:lang w:eastAsia="pl-PL"/>
        </w:rPr>
        <w:t>, celem zachowania gwarancji sprzętu, w którym będzie on wykorzystywany</w:t>
      </w:r>
      <w:r w:rsidRPr="003B5E63">
        <w:rPr>
          <w:rFonts w:ascii="Garamond" w:eastAsia="Times New Roman" w:hAnsi="Garamond" w:cs="Calibri Light"/>
          <w:b/>
          <w:bCs/>
          <w:lang w:eastAsia="pl-PL"/>
        </w:rPr>
        <w:t xml:space="preserve">.  </w:t>
      </w:r>
    </w:p>
    <w:p w14:paraId="684CDB70" w14:textId="1959CA44" w:rsidR="004C2D8D" w:rsidRPr="004C2D8D" w:rsidRDefault="004C2D8D" w:rsidP="0058759D">
      <w:pPr>
        <w:spacing w:after="0" w:line="240" w:lineRule="auto"/>
        <w:jc w:val="both"/>
        <w:rPr>
          <w:rFonts w:ascii="Garamond" w:eastAsia="Times New Roman" w:hAnsi="Garamond" w:cs="Times New Roman"/>
          <w:lang w:eastAsia="pl-PL"/>
        </w:rPr>
      </w:pPr>
    </w:p>
    <w:p w14:paraId="3500E3EA" w14:textId="77777777" w:rsidR="004C2D8D" w:rsidRDefault="004C2D8D" w:rsidP="0058759D">
      <w:pPr>
        <w:spacing w:after="0" w:line="240" w:lineRule="auto"/>
        <w:jc w:val="both"/>
        <w:rPr>
          <w:rFonts w:ascii="Garamond" w:eastAsia="Times New Roman" w:hAnsi="Garamond" w:cs="Times New Roman"/>
          <w:lang w:eastAsia="pl-PL"/>
        </w:rPr>
      </w:pPr>
    </w:p>
    <w:p w14:paraId="54A61BF5" w14:textId="77777777" w:rsidR="00B75E76" w:rsidRPr="00121037" w:rsidRDefault="00B75E76" w:rsidP="00B75E76">
      <w:pPr>
        <w:spacing w:after="0" w:line="240" w:lineRule="auto"/>
        <w:jc w:val="both"/>
        <w:rPr>
          <w:rFonts w:ascii="Garamond" w:eastAsia="Times New Roman" w:hAnsi="Garamond" w:cs="Times New Roman"/>
          <w:b/>
          <w:bCs/>
          <w:lang w:eastAsia="pl-PL"/>
        </w:rPr>
      </w:pPr>
      <w:r w:rsidRPr="00121037">
        <w:rPr>
          <w:rFonts w:ascii="Garamond" w:eastAsia="Times New Roman" w:hAnsi="Garamond" w:cs="Times New Roman"/>
          <w:b/>
          <w:bCs/>
          <w:lang w:eastAsia="pl-PL"/>
        </w:rPr>
        <w:t xml:space="preserve">Załącznikiem do niniejszych odpowiedzi jest Zmodyfikowane Zapytanie Ofertowe. Wszelkie zmiany są zaznaczone kolorem czerwonym. </w:t>
      </w:r>
    </w:p>
    <w:p w14:paraId="634FF2BC" w14:textId="77777777" w:rsidR="00B75E76" w:rsidRPr="004C2D8D" w:rsidRDefault="00B75E76" w:rsidP="0058759D">
      <w:pPr>
        <w:spacing w:after="0" w:line="240" w:lineRule="auto"/>
        <w:jc w:val="both"/>
        <w:rPr>
          <w:rFonts w:ascii="Garamond" w:eastAsia="Times New Roman" w:hAnsi="Garamond" w:cs="Times New Roman"/>
          <w:lang w:eastAsia="pl-PL"/>
        </w:rPr>
      </w:pPr>
    </w:p>
    <w:p w14:paraId="66532789" w14:textId="0FDBA117" w:rsidR="004C2D8D" w:rsidRDefault="004C2D8D" w:rsidP="004C2D8D">
      <w:pPr>
        <w:spacing w:after="0" w:line="240" w:lineRule="auto"/>
        <w:jc w:val="right"/>
        <w:rPr>
          <w:rFonts w:ascii="Garamond" w:eastAsia="Times New Roman" w:hAnsi="Garamond" w:cs="Times New Roman"/>
          <w:lang w:eastAsia="pl-PL"/>
        </w:rPr>
      </w:pPr>
      <w:r w:rsidRPr="004C2D8D">
        <w:rPr>
          <w:rFonts w:ascii="Garamond" w:eastAsia="Times New Roman" w:hAnsi="Garamond" w:cs="Times New Roman"/>
          <w:lang w:eastAsia="pl-PL"/>
        </w:rPr>
        <w:t>Z poważaniem,</w:t>
      </w:r>
    </w:p>
    <w:p w14:paraId="77BFB496" w14:textId="77777777" w:rsidR="0050132E" w:rsidRPr="004C2D8D" w:rsidRDefault="0050132E" w:rsidP="004C2D8D">
      <w:pPr>
        <w:spacing w:after="0" w:line="240" w:lineRule="auto"/>
        <w:jc w:val="right"/>
        <w:rPr>
          <w:rFonts w:ascii="Garamond" w:eastAsia="Times New Roman" w:hAnsi="Garamond" w:cs="Times New Roman"/>
          <w:lang w:eastAsia="pl-PL"/>
        </w:rPr>
      </w:pPr>
    </w:p>
    <w:p w14:paraId="628AD552" w14:textId="4D544492" w:rsidR="00287266" w:rsidRDefault="003A5945" w:rsidP="00287266">
      <w:pPr>
        <w:spacing w:after="0" w:line="240" w:lineRule="auto"/>
        <w:jc w:val="right"/>
        <w:rPr>
          <w:rFonts w:ascii="Garamond" w:eastAsia="Times New Roman" w:hAnsi="Garamond" w:cs="Times New Roman"/>
          <w:lang w:eastAsia="pl-PL"/>
        </w:rPr>
      </w:pPr>
      <w:r>
        <w:rPr>
          <w:rFonts w:ascii="Garamond" w:eastAsia="Times New Roman" w:hAnsi="Garamond" w:cs="Times New Roman"/>
          <w:lang w:eastAsia="pl-PL"/>
        </w:rPr>
        <w:t>Patrycja Dębska</w:t>
      </w:r>
    </w:p>
    <w:p w14:paraId="5448B4AA" w14:textId="4B7337E2" w:rsidR="00A43542" w:rsidRPr="0058759D" w:rsidRDefault="00A43542" w:rsidP="00287266">
      <w:pPr>
        <w:spacing w:after="0" w:line="240" w:lineRule="auto"/>
        <w:jc w:val="right"/>
        <w:rPr>
          <w:rFonts w:ascii="Garamond" w:eastAsia="Times New Roman" w:hAnsi="Garamond" w:cs="Times New Roman"/>
          <w:lang w:eastAsia="pl-PL"/>
        </w:rPr>
      </w:pPr>
      <w:r>
        <w:rPr>
          <w:rFonts w:ascii="Garamond" w:eastAsia="Times New Roman" w:hAnsi="Garamond" w:cs="Times New Roman"/>
          <w:lang w:eastAsia="pl-PL"/>
        </w:rPr>
        <w:t>Sekcja Zamówień Publicznych</w:t>
      </w:r>
    </w:p>
    <w:p w14:paraId="513A4333" w14:textId="77777777" w:rsidR="0058759D" w:rsidRPr="004C2D8D" w:rsidRDefault="0058759D">
      <w:pPr>
        <w:rPr>
          <w:rFonts w:ascii="Garamond" w:hAnsi="Garamond"/>
        </w:rPr>
      </w:pPr>
    </w:p>
    <w:sectPr w:rsidR="0058759D" w:rsidRPr="004C2D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05069E"/>
    <w:multiLevelType w:val="hybridMultilevel"/>
    <w:tmpl w:val="9BD01B2C"/>
    <w:lvl w:ilvl="0" w:tplc="4D5AD602">
      <w:start w:val="1"/>
      <w:numFmt w:val="decimal"/>
      <w:lvlText w:val="%1."/>
      <w:lvlJc w:val="left"/>
      <w:pPr>
        <w:ind w:left="218" w:hanging="360"/>
      </w:pPr>
      <w:rPr>
        <w:rFonts w:hint="default"/>
        <w:u w:val="single"/>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 w15:restartNumberingAfterBreak="0">
    <w:nsid w:val="79922554"/>
    <w:multiLevelType w:val="hybridMultilevel"/>
    <w:tmpl w:val="6D2464D0"/>
    <w:lvl w:ilvl="0" w:tplc="7034D588">
      <w:start w:val="1"/>
      <w:numFmt w:val="lowerLetter"/>
      <w:lvlText w:val="%1)"/>
      <w:lvlJc w:val="left"/>
      <w:pPr>
        <w:ind w:left="57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num w:numId="1" w16cid:durableId="1157649238">
    <w:abstractNumId w:val="0"/>
  </w:num>
  <w:num w:numId="2" w16cid:durableId="1334140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59D"/>
    <w:rsid w:val="0004766A"/>
    <w:rsid w:val="00121037"/>
    <w:rsid w:val="001A0A15"/>
    <w:rsid w:val="001C5404"/>
    <w:rsid w:val="001C7FC2"/>
    <w:rsid w:val="001E47D7"/>
    <w:rsid w:val="0021583C"/>
    <w:rsid w:val="00283456"/>
    <w:rsid w:val="00287266"/>
    <w:rsid w:val="00310CBC"/>
    <w:rsid w:val="00373ADF"/>
    <w:rsid w:val="003A5945"/>
    <w:rsid w:val="003B5A3D"/>
    <w:rsid w:val="003B5E63"/>
    <w:rsid w:val="004C2D8D"/>
    <w:rsid w:val="0050132E"/>
    <w:rsid w:val="0058759D"/>
    <w:rsid w:val="006349CE"/>
    <w:rsid w:val="00651C25"/>
    <w:rsid w:val="006838A3"/>
    <w:rsid w:val="006D7BC9"/>
    <w:rsid w:val="00727C51"/>
    <w:rsid w:val="007D32B8"/>
    <w:rsid w:val="008274A4"/>
    <w:rsid w:val="00896320"/>
    <w:rsid w:val="008C62DE"/>
    <w:rsid w:val="009C41B5"/>
    <w:rsid w:val="00A43542"/>
    <w:rsid w:val="00AC2AE6"/>
    <w:rsid w:val="00B43254"/>
    <w:rsid w:val="00B75E76"/>
    <w:rsid w:val="00B87C0F"/>
    <w:rsid w:val="00BC33F0"/>
    <w:rsid w:val="00C655C1"/>
    <w:rsid w:val="00CF402E"/>
    <w:rsid w:val="00D56499"/>
    <w:rsid w:val="00E37091"/>
    <w:rsid w:val="00FA5A36"/>
    <w:rsid w:val="00FC01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EE86F"/>
  <w15:chartTrackingRefBased/>
  <w15:docId w15:val="{EF274C7F-AAED-4D99-BD89-B325E10F6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21037"/>
    <w:rPr>
      <w:color w:val="0563C1" w:themeColor="hyperlink"/>
      <w:u w:val="single"/>
    </w:rPr>
  </w:style>
  <w:style w:type="character" w:styleId="Nierozpoznanawzmianka">
    <w:name w:val="Unresolved Mention"/>
    <w:basedOn w:val="Domylnaczcionkaakapitu"/>
    <w:uiPriority w:val="99"/>
    <w:semiHidden/>
    <w:unhideWhenUsed/>
    <w:rsid w:val="00121037"/>
    <w:rPr>
      <w:color w:val="605E5C"/>
      <w:shd w:val="clear" w:color="auto" w:fill="E1DFDD"/>
    </w:rPr>
  </w:style>
  <w:style w:type="paragraph" w:customStyle="1" w:styleId="default">
    <w:name w:val="default"/>
    <w:basedOn w:val="Normalny"/>
    <w:rsid w:val="00896320"/>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50154">
      <w:bodyDiv w:val="1"/>
      <w:marLeft w:val="0"/>
      <w:marRight w:val="0"/>
      <w:marTop w:val="0"/>
      <w:marBottom w:val="0"/>
      <w:divBdr>
        <w:top w:val="none" w:sz="0" w:space="0" w:color="auto"/>
        <w:left w:val="none" w:sz="0" w:space="0" w:color="auto"/>
        <w:bottom w:val="none" w:sz="0" w:space="0" w:color="auto"/>
        <w:right w:val="none" w:sz="0" w:space="0" w:color="auto"/>
      </w:divBdr>
    </w:div>
    <w:div w:id="172888133">
      <w:bodyDiv w:val="1"/>
      <w:marLeft w:val="0"/>
      <w:marRight w:val="0"/>
      <w:marTop w:val="0"/>
      <w:marBottom w:val="0"/>
      <w:divBdr>
        <w:top w:val="none" w:sz="0" w:space="0" w:color="auto"/>
        <w:left w:val="none" w:sz="0" w:space="0" w:color="auto"/>
        <w:bottom w:val="none" w:sz="0" w:space="0" w:color="auto"/>
        <w:right w:val="none" w:sz="0" w:space="0" w:color="auto"/>
      </w:divBdr>
    </w:div>
    <w:div w:id="466779624">
      <w:bodyDiv w:val="1"/>
      <w:marLeft w:val="0"/>
      <w:marRight w:val="0"/>
      <w:marTop w:val="0"/>
      <w:marBottom w:val="0"/>
      <w:divBdr>
        <w:top w:val="none" w:sz="0" w:space="0" w:color="auto"/>
        <w:left w:val="none" w:sz="0" w:space="0" w:color="auto"/>
        <w:bottom w:val="none" w:sz="0" w:space="0" w:color="auto"/>
        <w:right w:val="none" w:sz="0" w:space="0" w:color="auto"/>
      </w:divBdr>
    </w:div>
    <w:div w:id="989599592">
      <w:bodyDiv w:val="1"/>
      <w:marLeft w:val="0"/>
      <w:marRight w:val="0"/>
      <w:marTop w:val="0"/>
      <w:marBottom w:val="0"/>
      <w:divBdr>
        <w:top w:val="none" w:sz="0" w:space="0" w:color="auto"/>
        <w:left w:val="none" w:sz="0" w:space="0" w:color="auto"/>
        <w:bottom w:val="none" w:sz="0" w:space="0" w:color="auto"/>
        <w:right w:val="none" w:sz="0" w:space="0" w:color="auto"/>
      </w:divBdr>
    </w:div>
    <w:div w:id="118693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1908</Words>
  <Characters>11453</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5wszk06</dc:creator>
  <cp:keywords/>
  <dc:description/>
  <cp:lastModifiedBy>Patrycja Dębska</cp:lastModifiedBy>
  <cp:revision>32</cp:revision>
  <dcterms:created xsi:type="dcterms:W3CDTF">2021-12-21T07:11:00Z</dcterms:created>
  <dcterms:modified xsi:type="dcterms:W3CDTF">2024-06-05T08:11:00Z</dcterms:modified>
</cp:coreProperties>
</file>