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A65D" w14:textId="3B7DE315" w:rsidR="00126E96" w:rsidRPr="00800960" w:rsidRDefault="00800960" w:rsidP="006B6DC5">
      <w:pPr>
        <w:spacing w:line="276" w:lineRule="auto"/>
        <w:jc w:val="right"/>
        <w:rPr>
          <w:rFonts w:ascii="Garamond" w:hAnsi="Garamond"/>
          <w:sz w:val="20"/>
          <w:szCs w:val="20"/>
        </w:rPr>
      </w:pPr>
      <w:r w:rsidRPr="00800960">
        <w:t xml:space="preserve">                                                                                                         </w:t>
      </w:r>
      <w:r w:rsidRPr="00800960">
        <w:rPr>
          <w:rFonts w:ascii="Garamond" w:hAnsi="Garamond"/>
          <w:sz w:val="20"/>
          <w:szCs w:val="20"/>
        </w:rPr>
        <w:t xml:space="preserve">Kraków, dnia </w:t>
      </w:r>
      <w:r w:rsidR="00210617">
        <w:rPr>
          <w:rFonts w:ascii="Garamond" w:hAnsi="Garamond"/>
          <w:sz w:val="20"/>
          <w:szCs w:val="20"/>
        </w:rPr>
        <w:t>2</w:t>
      </w:r>
      <w:r w:rsidR="00A2500B">
        <w:rPr>
          <w:rFonts w:ascii="Garamond" w:hAnsi="Garamond"/>
          <w:sz w:val="20"/>
          <w:szCs w:val="20"/>
        </w:rPr>
        <w:t>6</w:t>
      </w:r>
      <w:r w:rsidRPr="00800960">
        <w:rPr>
          <w:rFonts w:ascii="Garamond" w:hAnsi="Garamond"/>
          <w:sz w:val="20"/>
          <w:szCs w:val="20"/>
        </w:rPr>
        <w:t>.</w:t>
      </w:r>
      <w:r w:rsidR="00297925">
        <w:rPr>
          <w:rFonts w:ascii="Garamond" w:hAnsi="Garamond"/>
          <w:sz w:val="20"/>
          <w:szCs w:val="20"/>
        </w:rPr>
        <w:t>01</w:t>
      </w:r>
      <w:r w:rsidRPr="00800960">
        <w:rPr>
          <w:rFonts w:ascii="Garamond" w:hAnsi="Garamond"/>
          <w:sz w:val="20"/>
          <w:szCs w:val="20"/>
        </w:rPr>
        <w:t>.202</w:t>
      </w:r>
      <w:r w:rsidR="00297925">
        <w:rPr>
          <w:rFonts w:ascii="Garamond" w:hAnsi="Garamond"/>
          <w:sz w:val="20"/>
          <w:szCs w:val="20"/>
        </w:rPr>
        <w:t>6</w:t>
      </w:r>
      <w:r w:rsidRPr="00800960">
        <w:rPr>
          <w:rFonts w:ascii="Garamond" w:hAnsi="Garamond"/>
          <w:sz w:val="20"/>
          <w:szCs w:val="20"/>
        </w:rPr>
        <w:t xml:space="preserve"> roku                                                                                         </w:t>
      </w:r>
      <w:r w:rsidRPr="00800960">
        <w:rPr>
          <w:rFonts w:ascii="Garamond" w:hAnsi="Garamond"/>
          <w:b/>
          <w:sz w:val="20"/>
          <w:szCs w:val="20"/>
        </w:rPr>
        <w:t xml:space="preserve">  </w:t>
      </w:r>
      <w:r w:rsidRPr="00800960">
        <w:rPr>
          <w:rFonts w:ascii="Garamond" w:hAnsi="Garamond"/>
          <w:sz w:val="20"/>
          <w:szCs w:val="20"/>
        </w:rPr>
        <w:t xml:space="preserve">                                                                                                                                                  </w:t>
      </w:r>
      <w:r w:rsidRPr="00800960">
        <w:rPr>
          <w:rFonts w:ascii="Garamond" w:hAnsi="Garamond"/>
          <w:b/>
          <w:sz w:val="20"/>
          <w:szCs w:val="20"/>
        </w:rPr>
        <w:t>DO WSZYSTKICH, KOGO TO DOTYCZY</w:t>
      </w:r>
      <w:r w:rsidRPr="00800960">
        <w:rPr>
          <w:rFonts w:ascii="Garamond" w:hAnsi="Garamond"/>
          <w:sz w:val="20"/>
          <w:szCs w:val="20"/>
        </w:rPr>
        <w:t xml:space="preserve">  </w:t>
      </w:r>
    </w:p>
    <w:p w14:paraId="6999C551" w14:textId="66B2ECA9" w:rsidR="00126E96" w:rsidRDefault="00800960" w:rsidP="001352C7">
      <w:pPr>
        <w:spacing w:line="276" w:lineRule="auto"/>
        <w:jc w:val="center"/>
        <w:rPr>
          <w:rFonts w:ascii="Garamond" w:hAnsi="Garamond"/>
          <w:sz w:val="20"/>
          <w:szCs w:val="20"/>
          <w:u w:val="single"/>
        </w:rPr>
      </w:pPr>
      <w:r w:rsidRPr="00800960">
        <w:rPr>
          <w:rFonts w:ascii="Garamond" w:hAnsi="Garamond"/>
          <w:sz w:val="20"/>
          <w:szCs w:val="20"/>
          <w:u w:val="single"/>
        </w:rPr>
        <w:t>ODPOWIEDZI  NA  PYTANIA</w:t>
      </w:r>
    </w:p>
    <w:p w14:paraId="4717C2C9" w14:textId="77777777" w:rsidR="006B6DC5" w:rsidRPr="00800960" w:rsidRDefault="006B6DC5" w:rsidP="001352C7">
      <w:pPr>
        <w:spacing w:line="276" w:lineRule="auto"/>
        <w:jc w:val="center"/>
        <w:rPr>
          <w:rFonts w:ascii="Garamond" w:hAnsi="Garamond"/>
          <w:sz w:val="20"/>
          <w:szCs w:val="20"/>
          <w:u w:val="single"/>
        </w:rPr>
      </w:pPr>
    </w:p>
    <w:p w14:paraId="22C78133" w14:textId="74F6C031" w:rsidR="00800960" w:rsidRPr="00A664D4" w:rsidRDefault="00800960" w:rsidP="001352C7">
      <w:pPr>
        <w:spacing w:line="276" w:lineRule="auto"/>
        <w:rPr>
          <w:rFonts w:ascii="Garamond" w:hAnsi="Garamond"/>
          <w:b/>
          <w:sz w:val="20"/>
          <w:szCs w:val="20"/>
        </w:rPr>
      </w:pPr>
      <w:r w:rsidRPr="00800960">
        <w:rPr>
          <w:rFonts w:ascii="Garamond" w:hAnsi="Garamond"/>
          <w:i/>
          <w:sz w:val="20"/>
          <w:szCs w:val="20"/>
        </w:rPr>
        <w:t>dot. sprawy:</w:t>
      </w:r>
      <w:r w:rsidR="009F1534">
        <w:rPr>
          <w:rFonts w:ascii="Garamond" w:hAnsi="Garamond"/>
          <w:b/>
          <w:sz w:val="20"/>
          <w:szCs w:val="20"/>
        </w:rPr>
        <w:t xml:space="preserve"> </w:t>
      </w:r>
      <w:r w:rsidR="00210617">
        <w:rPr>
          <w:rFonts w:ascii="Garamond" w:hAnsi="Garamond"/>
          <w:b/>
          <w:sz w:val="20"/>
          <w:szCs w:val="20"/>
        </w:rPr>
        <w:t>1</w:t>
      </w:r>
      <w:r w:rsidR="008B37C7">
        <w:rPr>
          <w:rFonts w:ascii="Garamond" w:hAnsi="Garamond"/>
          <w:b/>
          <w:sz w:val="20"/>
          <w:szCs w:val="20"/>
        </w:rPr>
        <w:t>7</w:t>
      </w:r>
      <w:r w:rsidRPr="00800960">
        <w:rPr>
          <w:rFonts w:ascii="Garamond" w:hAnsi="Garamond"/>
          <w:b/>
          <w:sz w:val="20"/>
          <w:szCs w:val="20"/>
        </w:rPr>
        <w:t>/ZP-podprogowe/5WSzKzP/202</w:t>
      </w:r>
      <w:r w:rsidR="00740F1F">
        <w:rPr>
          <w:rFonts w:ascii="Garamond" w:hAnsi="Garamond"/>
          <w:b/>
          <w:sz w:val="20"/>
          <w:szCs w:val="20"/>
        </w:rPr>
        <w:t>6</w:t>
      </w:r>
    </w:p>
    <w:p w14:paraId="51283917" w14:textId="058CD694" w:rsidR="00800960" w:rsidRPr="00800960" w:rsidRDefault="00800960" w:rsidP="001352C7">
      <w:pPr>
        <w:spacing w:line="276" w:lineRule="auto"/>
        <w:rPr>
          <w:rFonts w:ascii="Garamond" w:hAnsi="Garamond"/>
          <w:sz w:val="20"/>
          <w:szCs w:val="20"/>
        </w:rPr>
      </w:pPr>
      <w:r w:rsidRPr="00800960">
        <w:rPr>
          <w:rFonts w:ascii="Garamond" w:hAnsi="Garamond"/>
          <w:sz w:val="20"/>
          <w:szCs w:val="20"/>
        </w:rPr>
        <w:t>Szanowni Państwo,</w:t>
      </w:r>
    </w:p>
    <w:p w14:paraId="0CE87399" w14:textId="5B60DCF1" w:rsidR="00B51345" w:rsidRPr="00740F1F" w:rsidRDefault="00800960" w:rsidP="00F976CC">
      <w:pPr>
        <w:tabs>
          <w:tab w:val="num" w:pos="360"/>
        </w:tabs>
        <w:spacing w:line="276" w:lineRule="auto"/>
        <w:jc w:val="both"/>
        <w:rPr>
          <w:rFonts w:ascii="Garamond" w:eastAsia="Times New Roman" w:hAnsi="Garamond" w:cs="Times New Roman"/>
          <w:b/>
          <w:bCs/>
          <w:kern w:val="0"/>
          <w:sz w:val="20"/>
          <w:szCs w:val="20"/>
          <w:lang w:eastAsia="pl-PL"/>
          <w14:ligatures w14:val="none"/>
        </w:rPr>
      </w:pPr>
      <w:r w:rsidRPr="00800960">
        <w:rPr>
          <w:rFonts w:ascii="Garamond" w:hAnsi="Garamond"/>
          <w:sz w:val="20"/>
          <w:szCs w:val="20"/>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w:t>
      </w:r>
      <w:proofErr w:type="spellStart"/>
      <w:r w:rsidRPr="00800960">
        <w:rPr>
          <w:rFonts w:ascii="Garamond" w:hAnsi="Garamond"/>
          <w:sz w:val="20"/>
          <w:szCs w:val="20"/>
        </w:rPr>
        <w:t>Pzp</w:t>
      </w:r>
      <w:proofErr w:type="spellEnd"/>
      <w:r w:rsidRPr="00800960">
        <w:rPr>
          <w:rFonts w:ascii="Garamond" w:hAnsi="Garamond"/>
          <w:sz w:val="20"/>
          <w:szCs w:val="20"/>
        </w:rPr>
        <w:t xml:space="preserve"> z dnia 11 września 2019 na</w:t>
      </w:r>
      <w:r w:rsidRPr="00800960">
        <w:rPr>
          <w:rFonts w:ascii="Garamond" w:hAnsi="Garamond"/>
          <w:b/>
          <w:sz w:val="20"/>
          <w:szCs w:val="20"/>
        </w:rPr>
        <w:t xml:space="preserve"> </w:t>
      </w:r>
      <w:bookmarkStart w:id="0" w:name="_Hlk209420274"/>
      <w:r w:rsidR="008B37C7" w:rsidRPr="008B37C7">
        <w:rPr>
          <w:rFonts w:ascii="Garamond" w:hAnsi="Garamond"/>
          <w:b/>
          <w:bCs/>
          <w:sz w:val="20"/>
          <w:szCs w:val="20"/>
        </w:rPr>
        <w:t>DOSTAWY LEKÓW</w:t>
      </w:r>
      <w:bookmarkEnd w:id="0"/>
      <w:r w:rsidR="005D038C">
        <w:rPr>
          <w:rFonts w:ascii="Garamond" w:eastAsia="Times New Roman" w:hAnsi="Garamond" w:cs="Times New Roman"/>
          <w:b/>
          <w:bCs/>
          <w:kern w:val="0"/>
          <w:sz w:val="20"/>
          <w:szCs w:val="20"/>
          <w:lang w:eastAsia="pl-PL"/>
          <w14:ligatures w14:val="none"/>
        </w:rPr>
        <w:t>,</w:t>
      </w:r>
      <w:r w:rsidR="005D038C" w:rsidRPr="005D038C">
        <w:rPr>
          <w:rFonts w:ascii="Garamond" w:eastAsia="Times New Roman" w:hAnsi="Garamond" w:cs="Times New Roman"/>
          <w:b/>
          <w:kern w:val="0"/>
          <w:sz w:val="20"/>
          <w:szCs w:val="20"/>
          <w:lang w:eastAsia="pl-PL"/>
          <w14:ligatures w14:val="none"/>
        </w:rPr>
        <w:t xml:space="preserve"> </w:t>
      </w:r>
      <w:r w:rsidRPr="00800960">
        <w:rPr>
          <w:rFonts w:ascii="Garamond" w:hAnsi="Garamond"/>
          <w:sz w:val="20"/>
          <w:szCs w:val="20"/>
        </w:rPr>
        <w:t>wpłynęł</w:t>
      </w:r>
      <w:r w:rsidR="009F6872">
        <w:rPr>
          <w:rFonts w:ascii="Garamond" w:hAnsi="Garamond"/>
          <w:sz w:val="20"/>
          <w:szCs w:val="20"/>
        </w:rPr>
        <w:t>y</w:t>
      </w:r>
      <w:r w:rsidRPr="00800960">
        <w:rPr>
          <w:rFonts w:ascii="Garamond" w:hAnsi="Garamond"/>
          <w:sz w:val="20"/>
          <w:szCs w:val="20"/>
        </w:rPr>
        <w:t xml:space="preserve"> pytani</w:t>
      </w:r>
      <w:r w:rsidR="009F6872">
        <w:rPr>
          <w:rFonts w:ascii="Garamond" w:hAnsi="Garamond"/>
          <w:sz w:val="20"/>
          <w:szCs w:val="20"/>
        </w:rPr>
        <w:t>a</w:t>
      </w:r>
      <w:r w:rsidRPr="00800960">
        <w:rPr>
          <w:rFonts w:ascii="Garamond" w:hAnsi="Garamond"/>
          <w:sz w:val="20"/>
          <w:szCs w:val="20"/>
        </w:rPr>
        <w:t xml:space="preserve">. </w:t>
      </w:r>
    </w:p>
    <w:p w14:paraId="5EB903F0" w14:textId="14759BE0" w:rsidR="006B6DC5" w:rsidRDefault="00800960" w:rsidP="001352C7">
      <w:pPr>
        <w:tabs>
          <w:tab w:val="num" w:pos="180"/>
        </w:tabs>
        <w:spacing w:line="276" w:lineRule="auto"/>
        <w:jc w:val="both"/>
        <w:rPr>
          <w:rFonts w:ascii="Garamond" w:hAnsi="Garamond"/>
          <w:sz w:val="20"/>
          <w:szCs w:val="20"/>
        </w:rPr>
      </w:pPr>
      <w:r w:rsidRPr="00800960">
        <w:rPr>
          <w:rFonts w:ascii="Garamond" w:hAnsi="Garamond"/>
          <w:sz w:val="20"/>
          <w:szCs w:val="20"/>
        </w:rPr>
        <w:t>Treść pyta</w:t>
      </w:r>
      <w:r w:rsidR="00443584">
        <w:rPr>
          <w:rFonts w:ascii="Garamond" w:hAnsi="Garamond"/>
          <w:sz w:val="20"/>
          <w:szCs w:val="20"/>
        </w:rPr>
        <w:t>nia</w:t>
      </w:r>
      <w:r w:rsidRPr="00800960">
        <w:rPr>
          <w:rFonts w:ascii="Garamond" w:hAnsi="Garamond"/>
          <w:sz w:val="20"/>
          <w:szCs w:val="20"/>
        </w:rPr>
        <w:t>, wraz z odpowiedzi</w:t>
      </w:r>
      <w:r w:rsidR="00FA0FE7">
        <w:rPr>
          <w:rFonts w:ascii="Garamond" w:hAnsi="Garamond"/>
          <w:sz w:val="20"/>
          <w:szCs w:val="20"/>
        </w:rPr>
        <w:t>ą</w:t>
      </w:r>
      <w:r w:rsidRPr="00800960">
        <w:rPr>
          <w:rFonts w:ascii="Garamond" w:hAnsi="Garamond"/>
          <w:sz w:val="20"/>
          <w:szCs w:val="20"/>
        </w:rPr>
        <w:t xml:space="preserve"> na nie przedstawiam poniżej:</w:t>
      </w:r>
    </w:p>
    <w:p w14:paraId="67B2D242" w14:textId="562EB685" w:rsidR="006B6DC5" w:rsidRDefault="006B6DC5" w:rsidP="006B6DC5">
      <w:pPr>
        <w:spacing w:line="276" w:lineRule="auto"/>
        <w:jc w:val="both"/>
        <w:rPr>
          <w:rFonts w:ascii="Garamond" w:hAnsi="Garamond"/>
          <w:b/>
          <w:sz w:val="20"/>
          <w:szCs w:val="20"/>
          <w:u w:val="single"/>
        </w:rPr>
      </w:pPr>
      <w:bookmarkStart w:id="1" w:name="_Hlk220301821"/>
      <w:bookmarkStart w:id="2" w:name="_Hlk219874534"/>
      <w:r w:rsidRPr="00B622F2">
        <w:rPr>
          <w:rFonts w:ascii="Garamond" w:hAnsi="Garamond"/>
          <w:b/>
          <w:sz w:val="20"/>
          <w:szCs w:val="20"/>
          <w:u w:val="single"/>
        </w:rPr>
        <w:t xml:space="preserve">Pytanie </w:t>
      </w:r>
      <w:r>
        <w:rPr>
          <w:rFonts w:ascii="Garamond" w:hAnsi="Garamond"/>
          <w:b/>
          <w:sz w:val="20"/>
          <w:szCs w:val="20"/>
          <w:u w:val="single"/>
        </w:rPr>
        <w:t>1</w:t>
      </w:r>
      <w:r w:rsidRPr="00B622F2">
        <w:rPr>
          <w:rFonts w:ascii="Garamond" w:hAnsi="Garamond"/>
          <w:b/>
          <w:sz w:val="20"/>
          <w:szCs w:val="20"/>
          <w:u w:val="single"/>
        </w:rPr>
        <w:t>:</w:t>
      </w:r>
    </w:p>
    <w:bookmarkEnd w:id="1"/>
    <w:p w14:paraId="2776C602" w14:textId="77777777" w:rsidR="008B37C7" w:rsidRDefault="008B37C7" w:rsidP="008B37C7">
      <w:pPr>
        <w:spacing w:line="276" w:lineRule="auto"/>
        <w:jc w:val="both"/>
        <w:rPr>
          <w:rFonts w:ascii="Garamond" w:hAnsi="Garamond"/>
          <w:bCs/>
          <w:sz w:val="20"/>
          <w:szCs w:val="20"/>
        </w:rPr>
      </w:pPr>
      <w:r w:rsidRPr="008B37C7">
        <w:rPr>
          <w:rFonts w:ascii="Garamond" w:hAnsi="Garamond"/>
          <w:bCs/>
          <w:sz w:val="20"/>
          <w:szCs w:val="20"/>
        </w:rPr>
        <w:t>Czy Zamawiający wyrazi zgodę na zmianę postaci proponowanych preparatów – tabletki na tabletki powlekane lub kapsułki lub drażetki i odwrotnie?</w:t>
      </w:r>
    </w:p>
    <w:p w14:paraId="48D485C3" w14:textId="1B989AAA" w:rsidR="008B37C7" w:rsidRDefault="008B37C7" w:rsidP="008B37C7">
      <w:pPr>
        <w:spacing w:line="276" w:lineRule="auto"/>
        <w:jc w:val="both"/>
        <w:rPr>
          <w:rFonts w:ascii="Garamond" w:hAnsi="Garamond"/>
          <w:b/>
          <w:bCs/>
          <w:sz w:val="20"/>
          <w:szCs w:val="20"/>
        </w:rPr>
      </w:pPr>
      <w:r w:rsidRPr="006111F7">
        <w:rPr>
          <w:rFonts w:ascii="Garamond" w:hAnsi="Garamond"/>
          <w:b/>
          <w:bCs/>
          <w:sz w:val="20"/>
          <w:szCs w:val="20"/>
        </w:rPr>
        <w:t xml:space="preserve">Odpowiedź: </w:t>
      </w:r>
      <w:r w:rsidR="001F4281" w:rsidRPr="001F4281">
        <w:rPr>
          <w:rFonts w:ascii="Garamond" w:hAnsi="Garamond"/>
          <w:b/>
          <w:bCs/>
          <w:sz w:val="20"/>
          <w:szCs w:val="20"/>
        </w:rPr>
        <w:t xml:space="preserve">Tak ,wyraża zgodę za wyjątkiem gdzie jest wyłącznie ta forma lub dawka, oraz gdy jest określony rodzaj tabl. </w:t>
      </w:r>
      <w:proofErr w:type="spellStart"/>
      <w:r w:rsidR="001F4281" w:rsidRPr="001F4281">
        <w:rPr>
          <w:rFonts w:ascii="Garamond" w:hAnsi="Garamond"/>
          <w:b/>
          <w:bCs/>
          <w:sz w:val="20"/>
          <w:szCs w:val="20"/>
        </w:rPr>
        <w:t>np</w:t>
      </w:r>
      <w:proofErr w:type="spellEnd"/>
      <w:r w:rsidR="001F4281" w:rsidRPr="001F4281">
        <w:rPr>
          <w:rFonts w:ascii="Garamond" w:hAnsi="Garamond"/>
          <w:b/>
          <w:bCs/>
          <w:sz w:val="20"/>
          <w:szCs w:val="20"/>
        </w:rPr>
        <w:t xml:space="preserve"> o przedłużonym uwalnianiu, lub innej wskazanej</w:t>
      </w:r>
      <w:r>
        <w:rPr>
          <w:rFonts w:ascii="Garamond" w:hAnsi="Garamond"/>
          <w:b/>
          <w:bCs/>
          <w:sz w:val="20"/>
          <w:szCs w:val="20"/>
        </w:rPr>
        <w:t xml:space="preserve">. </w:t>
      </w:r>
    </w:p>
    <w:p w14:paraId="4439649E" w14:textId="324F3BDA" w:rsidR="008B37C7" w:rsidRPr="008B37C7" w:rsidRDefault="008B37C7" w:rsidP="008B37C7">
      <w:pPr>
        <w:spacing w:line="276" w:lineRule="auto"/>
        <w:jc w:val="both"/>
        <w:rPr>
          <w:rFonts w:ascii="Garamond" w:hAnsi="Garamond"/>
          <w:b/>
          <w:sz w:val="20"/>
          <w:szCs w:val="20"/>
          <w:u w:val="single"/>
        </w:rPr>
      </w:pPr>
      <w:r w:rsidRPr="00B622F2">
        <w:rPr>
          <w:rFonts w:ascii="Garamond" w:hAnsi="Garamond"/>
          <w:b/>
          <w:sz w:val="20"/>
          <w:szCs w:val="20"/>
          <w:u w:val="single"/>
        </w:rPr>
        <w:t xml:space="preserve">Pytanie </w:t>
      </w:r>
      <w:r>
        <w:rPr>
          <w:rFonts w:ascii="Garamond" w:hAnsi="Garamond"/>
          <w:b/>
          <w:sz w:val="20"/>
          <w:szCs w:val="20"/>
          <w:u w:val="single"/>
        </w:rPr>
        <w:t>2</w:t>
      </w:r>
      <w:r w:rsidRPr="00B622F2">
        <w:rPr>
          <w:rFonts w:ascii="Garamond" w:hAnsi="Garamond"/>
          <w:b/>
          <w:sz w:val="20"/>
          <w:szCs w:val="20"/>
          <w:u w:val="single"/>
        </w:rPr>
        <w:t>:</w:t>
      </w:r>
    </w:p>
    <w:p w14:paraId="12970D73" w14:textId="77777777" w:rsidR="008B37C7" w:rsidRDefault="008B37C7" w:rsidP="008B37C7">
      <w:pPr>
        <w:spacing w:line="276" w:lineRule="auto"/>
        <w:jc w:val="both"/>
        <w:rPr>
          <w:rFonts w:ascii="Garamond" w:hAnsi="Garamond"/>
          <w:bCs/>
          <w:sz w:val="20"/>
          <w:szCs w:val="20"/>
        </w:rPr>
      </w:pPr>
      <w:r w:rsidRPr="008B37C7">
        <w:rPr>
          <w:rFonts w:ascii="Garamond" w:hAnsi="Garamond"/>
          <w:bCs/>
          <w:sz w:val="20"/>
          <w:szCs w:val="20"/>
        </w:rPr>
        <w:t>Czy Zamawiający wyrazi zgodę na zmianę postaci proponowanych preparatów - fiolki na ampułki lub ampułko-strzykawki i odwrotnie?</w:t>
      </w:r>
    </w:p>
    <w:p w14:paraId="0AB78E1F" w14:textId="6152B428" w:rsidR="008B37C7" w:rsidRDefault="008B37C7" w:rsidP="008B37C7">
      <w:pPr>
        <w:spacing w:line="276" w:lineRule="auto"/>
        <w:jc w:val="both"/>
        <w:rPr>
          <w:rFonts w:ascii="Garamond" w:hAnsi="Garamond"/>
          <w:b/>
          <w:bCs/>
          <w:sz w:val="20"/>
          <w:szCs w:val="20"/>
        </w:rPr>
      </w:pPr>
      <w:r w:rsidRPr="006111F7">
        <w:rPr>
          <w:rFonts w:ascii="Garamond" w:hAnsi="Garamond"/>
          <w:b/>
          <w:bCs/>
          <w:sz w:val="20"/>
          <w:szCs w:val="20"/>
        </w:rPr>
        <w:t xml:space="preserve">Odpowiedź: </w:t>
      </w:r>
      <w:bookmarkStart w:id="3" w:name="_Hlk220305879"/>
      <w:r w:rsidR="001F4281">
        <w:rPr>
          <w:rFonts w:ascii="Garamond" w:hAnsi="Garamond"/>
          <w:b/>
          <w:bCs/>
          <w:sz w:val="20"/>
          <w:szCs w:val="20"/>
        </w:rPr>
        <w:t>Tak, Zamawiający wyraża zgodę</w:t>
      </w:r>
      <w:r>
        <w:rPr>
          <w:rFonts w:ascii="Garamond" w:hAnsi="Garamond"/>
          <w:b/>
          <w:bCs/>
          <w:sz w:val="20"/>
          <w:szCs w:val="20"/>
        </w:rPr>
        <w:t xml:space="preserve">. </w:t>
      </w:r>
      <w:bookmarkEnd w:id="3"/>
    </w:p>
    <w:p w14:paraId="108512F1" w14:textId="3A09A9CE" w:rsidR="008B37C7" w:rsidRPr="008B37C7" w:rsidRDefault="008B37C7" w:rsidP="008B37C7">
      <w:pPr>
        <w:spacing w:line="276" w:lineRule="auto"/>
        <w:jc w:val="both"/>
        <w:rPr>
          <w:rFonts w:ascii="Garamond" w:hAnsi="Garamond"/>
          <w:b/>
          <w:sz w:val="20"/>
          <w:szCs w:val="20"/>
          <w:u w:val="single"/>
        </w:rPr>
      </w:pPr>
      <w:r w:rsidRPr="00B622F2">
        <w:rPr>
          <w:rFonts w:ascii="Garamond" w:hAnsi="Garamond"/>
          <w:b/>
          <w:sz w:val="20"/>
          <w:szCs w:val="20"/>
          <w:u w:val="single"/>
        </w:rPr>
        <w:t xml:space="preserve">Pytanie </w:t>
      </w:r>
      <w:r>
        <w:rPr>
          <w:rFonts w:ascii="Garamond" w:hAnsi="Garamond"/>
          <w:b/>
          <w:sz w:val="20"/>
          <w:szCs w:val="20"/>
          <w:u w:val="single"/>
        </w:rPr>
        <w:t>3</w:t>
      </w:r>
      <w:r w:rsidRPr="00B622F2">
        <w:rPr>
          <w:rFonts w:ascii="Garamond" w:hAnsi="Garamond"/>
          <w:b/>
          <w:sz w:val="20"/>
          <w:szCs w:val="20"/>
          <w:u w:val="single"/>
        </w:rPr>
        <w:t>:</w:t>
      </w:r>
    </w:p>
    <w:p w14:paraId="47EBBCA2" w14:textId="77777777" w:rsidR="008B37C7" w:rsidRDefault="008B37C7" w:rsidP="008B37C7">
      <w:pPr>
        <w:spacing w:line="276" w:lineRule="auto"/>
        <w:jc w:val="both"/>
        <w:rPr>
          <w:rFonts w:ascii="Garamond" w:hAnsi="Garamond"/>
          <w:bCs/>
          <w:sz w:val="20"/>
          <w:szCs w:val="20"/>
        </w:rPr>
      </w:pPr>
      <w:r w:rsidRPr="008B37C7">
        <w:rPr>
          <w:rFonts w:ascii="Garamond" w:hAnsi="Garamond"/>
          <w:bCs/>
          <w:sz w:val="20"/>
          <w:szCs w:val="20"/>
        </w:rPr>
        <w:t>Czy Zamawiający wyrazi zgodę na zmianę postaci proponowanych preparatów – butelki na worki lub fiolki i odwrotnie?</w:t>
      </w:r>
    </w:p>
    <w:p w14:paraId="32DE6C16" w14:textId="0F01AA5D" w:rsidR="008B37C7" w:rsidRDefault="008B37C7" w:rsidP="008B37C7">
      <w:pPr>
        <w:spacing w:line="276" w:lineRule="auto"/>
        <w:jc w:val="both"/>
        <w:rPr>
          <w:rFonts w:ascii="Garamond" w:hAnsi="Garamond"/>
          <w:b/>
          <w:bCs/>
          <w:sz w:val="20"/>
          <w:szCs w:val="20"/>
        </w:rPr>
      </w:pPr>
      <w:r w:rsidRPr="006111F7">
        <w:rPr>
          <w:rFonts w:ascii="Garamond" w:hAnsi="Garamond"/>
          <w:b/>
          <w:bCs/>
          <w:sz w:val="20"/>
          <w:szCs w:val="20"/>
        </w:rPr>
        <w:t xml:space="preserve">Odpowiedź: </w:t>
      </w:r>
      <w:r w:rsidR="001F4281" w:rsidRPr="001F4281">
        <w:rPr>
          <w:rFonts w:ascii="Garamond" w:hAnsi="Garamond"/>
          <w:b/>
          <w:bCs/>
          <w:sz w:val="20"/>
          <w:szCs w:val="20"/>
        </w:rPr>
        <w:t>Tak, Zamawiający wyraża zgodę.</w:t>
      </w:r>
    </w:p>
    <w:p w14:paraId="340EB264" w14:textId="05166CA1" w:rsidR="008B37C7" w:rsidRPr="008B37C7" w:rsidRDefault="008B37C7" w:rsidP="008B37C7">
      <w:pPr>
        <w:spacing w:line="276" w:lineRule="auto"/>
        <w:jc w:val="both"/>
        <w:rPr>
          <w:rFonts w:ascii="Garamond" w:hAnsi="Garamond"/>
          <w:b/>
          <w:sz w:val="20"/>
          <w:szCs w:val="20"/>
          <w:u w:val="single"/>
        </w:rPr>
      </w:pPr>
      <w:r w:rsidRPr="00B622F2">
        <w:rPr>
          <w:rFonts w:ascii="Garamond" w:hAnsi="Garamond"/>
          <w:b/>
          <w:sz w:val="20"/>
          <w:szCs w:val="20"/>
          <w:u w:val="single"/>
        </w:rPr>
        <w:t xml:space="preserve">Pytanie </w:t>
      </w:r>
      <w:r>
        <w:rPr>
          <w:rFonts w:ascii="Garamond" w:hAnsi="Garamond"/>
          <w:b/>
          <w:sz w:val="20"/>
          <w:szCs w:val="20"/>
          <w:u w:val="single"/>
        </w:rPr>
        <w:t>4</w:t>
      </w:r>
      <w:r w:rsidRPr="00B622F2">
        <w:rPr>
          <w:rFonts w:ascii="Garamond" w:hAnsi="Garamond"/>
          <w:b/>
          <w:sz w:val="20"/>
          <w:szCs w:val="20"/>
          <w:u w:val="single"/>
        </w:rPr>
        <w:t>:</w:t>
      </w:r>
    </w:p>
    <w:p w14:paraId="39B0741C" w14:textId="77777777" w:rsidR="008B37C7" w:rsidRDefault="008B37C7" w:rsidP="008B37C7">
      <w:pPr>
        <w:spacing w:line="276" w:lineRule="auto"/>
        <w:jc w:val="both"/>
        <w:rPr>
          <w:rFonts w:ascii="Garamond" w:hAnsi="Garamond"/>
          <w:bCs/>
          <w:sz w:val="20"/>
          <w:szCs w:val="20"/>
        </w:rPr>
      </w:pPr>
      <w:r w:rsidRPr="008B37C7">
        <w:rPr>
          <w:rFonts w:ascii="Garamond" w:hAnsi="Garamond"/>
          <w:bCs/>
          <w:sz w:val="20"/>
          <w:szCs w:val="20"/>
        </w:rPr>
        <w:t>Czy Zamawiający wyraża zgodę na zmianę wielkości opakowania? Proszę podać sposób przeliczenia – do 2 miejsc po przecinku czy do pełnego opakowania w górę?</w:t>
      </w:r>
    </w:p>
    <w:p w14:paraId="1AC0DF47" w14:textId="24A72D49" w:rsidR="008B37C7" w:rsidRDefault="008B37C7" w:rsidP="008B37C7">
      <w:pPr>
        <w:spacing w:line="276" w:lineRule="auto"/>
        <w:jc w:val="both"/>
        <w:rPr>
          <w:rFonts w:ascii="Garamond" w:hAnsi="Garamond"/>
          <w:b/>
          <w:bCs/>
          <w:sz w:val="20"/>
          <w:szCs w:val="20"/>
        </w:rPr>
      </w:pPr>
      <w:r w:rsidRPr="006111F7">
        <w:rPr>
          <w:rFonts w:ascii="Garamond" w:hAnsi="Garamond"/>
          <w:b/>
          <w:bCs/>
          <w:sz w:val="20"/>
          <w:szCs w:val="20"/>
        </w:rPr>
        <w:t xml:space="preserve">Odpowiedź: </w:t>
      </w:r>
      <w:bookmarkStart w:id="4" w:name="_Hlk220305948"/>
      <w:r w:rsidR="001F4281">
        <w:rPr>
          <w:rFonts w:ascii="Garamond" w:hAnsi="Garamond"/>
          <w:b/>
          <w:bCs/>
          <w:sz w:val="20"/>
          <w:szCs w:val="20"/>
        </w:rPr>
        <w:t>T</w:t>
      </w:r>
      <w:r w:rsidR="001F4281" w:rsidRPr="001F4281">
        <w:rPr>
          <w:rFonts w:ascii="Garamond" w:hAnsi="Garamond"/>
          <w:b/>
          <w:bCs/>
          <w:sz w:val="20"/>
          <w:szCs w:val="20"/>
        </w:rPr>
        <w:t>ak</w:t>
      </w:r>
      <w:r w:rsidR="001F4281">
        <w:rPr>
          <w:rFonts w:ascii="Garamond" w:hAnsi="Garamond"/>
          <w:b/>
          <w:bCs/>
          <w:sz w:val="20"/>
          <w:szCs w:val="20"/>
        </w:rPr>
        <w:t>,</w:t>
      </w:r>
      <w:r w:rsidR="001F4281" w:rsidRPr="001F4281">
        <w:rPr>
          <w:rFonts w:ascii="Garamond" w:hAnsi="Garamond"/>
          <w:b/>
          <w:bCs/>
          <w:sz w:val="20"/>
          <w:szCs w:val="20"/>
        </w:rPr>
        <w:t xml:space="preserve"> maksymalnie ich 2-3 krotność, zaokrąglić do pełnych opakowań, za wyjątkiem gdzie jest  określone wyłącznie</w:t>
      </w:r>
      <w:r w:rsidR="001F4281">
        <w:rPr>
          <w:rFonts w:ascii="Garamond" w:hAnsi="Garamond"/>
          <w:b/>
          <w:bCs/>
          <w:sz w:val="20"/>
          <w:szCs w:val="20"/>
        </w:rPr>
        <w:t>.</w:t>
      </w:r>
      <w:r>
        <w:rPr>
          <w:rFonts w:ascii="Garamond" w:hAnsi="Garamond"/>
          <w:b/>
          <w:bCs/>
          <w:sz w:val="20"/>
          <w:szCs w:val="20"/>
        </w:rPr>
        <w:t xml:space="preserve"> </w:t>
      </w:r>
    </w:p>
    <w:bookmarkEnd w:id="4"/>
    <w:p w14:paraId="712E5D5E" w14:textId="1A412BE8" w:rsidR="008B37C7" w:rsidRPr="008B37C7" w:rsidRDefault="008B37C7" w:rsidP="008B37C7">
      <w:pPr>
        <w:spacing w:line="276" w:lineRule="auto"/>
        <w:jc w:val="both"/>
        <w:rPr>
          <w:rFonts w:ascii="Garamond" w:hAnsi="Garamond"/>
          <w:b/>
          <w:sz w:val="20"/>
          <w:szCs w:val="20"/>
          <w:u w:val="single"/>
        </w:rPr>
      </w:pPr>
      <w:r w:rsidRPr="00B622F2">
        <w:rPr>
          <w:rFonts w:ascii="Garamond" w:hAnsi="Garamond"/>
          <w:b/>
          <w:sz w:val="20"/>
          <w:szCs w:val="20"/>
          <w:u w:val="single"/>
        </w:rPr>
        <w:t xml:space="preserve">Pytanie </w:t>
      </w:r>
      <w:r>
        <w:rPr>
          <w:rFonts w:ascii="Garamond" w:hAnsi="Garamond"/>
          <w:b/>
          <w:sz w:val="20"/>
          <w:szCs w:val="20"/>
          <w:u w:val="single"/>
        </w:rPr>
        <w:t>5</w:t>
      </w:r>
      <w:r w:rsidRPr="00B622F2">
        <w:rPr>
          <w:rFonts w:ascii="Garamond" w:hAnsi="Garamond"/>
          <w:b/>
          <w:sz w:val="20"/>
          <w:szCs w:val="20"/>
          <w:u w:val="single"/>
        </w:rPr>
        <w:t>:</w:t>
      </w:r>
    </w:p>
    <w:p w14:paraId="4163272B" w14:textId="77777777" w:rsidR="008B37C7" w:rsidRDefault="008B37C7" w:rsidP="008B37C7">
      <w:pPr>
        <w:spacing w:line="276" w:lineRule="auto"/>
        <w:jc w:val="both"/>
        <w:rPr>
          <w:rFonts w:ascii="Garamond" w:hAnsi="Garamond"/>
          <w:bCs/>
          <w:sz w:val="20"/>
          <w:szCs w:val="20"/>
        </w:rPr>
      </w:pPr>
      <w:r w:rsidRPr="008B37C7">
        <w:rPr>
          <w:rFonts w:ascii="Garamond" w:hAnsi="Garamond"/>
          <w:bCs/>
          <w:sz w:val="20"/>
          <w:szCs w:val="20"/>
        </w:rPr>
        <w:t>Czy Zamawiający pod pojęciem możliwości zmiany wielkości opakowania rozumie również zmianę gramatury (gramy, kilogramy, mililitry, litry itd.) Przykładowo: Zamawiający wymaga maści w opakowaniu 25g, czy można zaoferować maść w opakowaniu 20g lub 30g?</w:t>
      </w:r>
    </w:p>
    <w:p w14:paraId="4B71B927" w14:textId="70AF92CF" w:rsidR="008B37C7" w:rsidRDefault="008B37C7" w:rsidP="008B37C7">
      <w:pPr>
        <w:spacing w:line="276" w:lineRule="auto"/>
        <w:jc w:val="both"/>
        <w:rPr>
          <w:rFonts w:ascii="Garamond" w:hAnsi="Garamond"/>
          <w:b/>
          <w:bCs/>
          <w:sz w:val="20"/>
          <w:szCs w:val="20"/>
        </w:rPr>
      </w:pPr>
      <w:r w:rsidRPr="006111F7">
        <w:rPr>
          <w:rFonts w:ascii="Garamond" w:hAnsi="Garamond"/>
          <w:b/>
          <w:bCs/>
          <w:sz w:val="20"/>
          <w:szCs w:val="20"/>
        </w:rPr>
        <w:t xml:space="preserve">Odpowiedź: </w:t>
      </w:r>
      <w:r w:rsidR="001F4281" w:rsidRPr="001F4281">
        <w:rPr>
          <w:rFonts w:ascii="Garamond" w:hAnsi="Garamond"/>
          <w:b/>
          <w:bCs/>
          <w:sz w:val="20"/>
          <w:szCs w:val="20"/>
        </w:rPr>
        <w:t xml:space="preserve">Tak, maksymalnie ich 2-3 krotność, zaokrąglić do pełnych opakowań, za wyjątkiem gdzie jest  określone wyłącznie. </w:t>
      </w:r>
      <w:r>
        <w:rPr>
          <w:rFonts w:ascii="Garamond" w:hAnsi="Garamond"/>
          <w:b/>
          <w:bCs/>
          <w:sz w:val="20"/>
          <w:szCs w:val="20"/>
        </w:rPr>
        <w:t xml:space="preserve"> </w:t>
      </w:r>
    </w:p>
    <w:p w14:paraId="40B8E4DF" w14:textId="22FE5A97" w:rsidR="008B37C7" w:rsidRPr="008B37C7" w:rsidRDefault="008B37C7" w:rsidP="008B37C7">
      <w:pPr>
        <w:spacing w:line="276" w:lineRule="auto"/>
        <w:jc w:val="both"/>
        <w:rPr>
          <w:rFonts w:ascii="Garamond" w:hAnsi="Garamond"/>
          <w:b/>
          <w:sz w:val="20"/>
          <w:szCs w:val="20"/>
          <w:u w:val="single"/>
        </w:rPr>
      </w:pPr>
      <w:r w:rsidRPr="00B622F2">
        <w:rPr>
          <w:rFonts w:ascii="Garamond" w:hAnsi="Garamond"/>
          <w:b/>
          <w:sz w:val="20"/>
          <w:szCs w:val="20"/>
          <w:u w:val="single"/>
        </w:rPr>
        <w:t xml:space="preserve">Pytanie </w:t>
      </w:r>
      <w:r>
        <w:rPr>
          <w:rFonts w:ascii="Garamond" w:hAnsi="Garamond"/>
          <w:b/>
          <w:sz w:val="20"/>
          <w:szCs w:val="20"/>
          <w:u w:val="single"/>
        </w:rPr>
        <w:t>6</w:t>
      </w:r>
      <w:r w:rsidRPr="00B622F2">
        <w:rPr>
          <w:rFonts w:ascii="Garamond" w:hAnsi="Garamond"/>
          <w:b/>
          <w:sz w:val="20"/>
          <w:szCs w:val="20"/>
          <w:u w:val="single"/>
        </w:rPr>
        <w:t>:</w:t>
      </w:r>
    </w:p>
    <w:p w14:paraId="13E28406" w14:textId="77777777" w:rsidR="008B37C7" w:rsidRDefault="008B37C7" w:rsidP="008B37C7">
      <w:pPr>
        <w:spacing w:line="276" w:lineRule="auto"/>
        <w:jc w:val="both"/>
        <w:rPr>
          <w:rFonts w:ascii="Garamond" w:hAnsi="Garamond"/>
          <w:bCs/>
          <w:sz w:val="20"/>
          <w:szCs w:val="20"/>
        </w:rPr>
      </w:pPr>
      <w:r w:rsidRPr="008B37C7">
        <w:rPr>
          <w:rFonts w:ascii="Garamond" w:hAnsi="Garamond"/>
          <w:bCs/>
          <w:sz w:val="20"/>
          <w:szCs w:val="20"/>
        </w:rPr>
        <w:t>Czy w przypadku zakończenia produkcji leku Zamawiający dopuści wycenę po ostatniej cenie oraz podanie odpowiedniej informacji? W przypadku odpowiedzi negatywnej prosimy o określenie jak postąpić w sytuacji zakończenia produkcji leku.</w:t>
      </w:r>
    </w:p>
    <w:p w14:paraId="30727BA0" w14:textId="7AE6CB17" w:rsidR="008B37C7" w:rsidRDefault="008B37C7" w:rsidP="008B37C7">
      <w:pPr>
        <w:spacing w:line="276" w:lineRule="auto"/>
        <w:jc w:val="both"/>
        <w:rPr>
          <w:rFonts w:ascii="Garamond" w:hAnsi="Garamond"/>
          <w:b/>
          <w:bCs/>
          <w:sz w:val="20"/>
          <w:szCs w:val="20"/>
        </w:rPr>
      </w:pPr>
      <w:r w:rsidRPr="006111F7">
        <w:rPr>
          <w:rFonts w:ascii="Garamond" w:hAnsi="Garamond"/>
          <w:b/>
          <w:bCs/>
          <w:sz w:val="20"/>
          <w:szCs w:val="20"/>
        </w:rPr>
        <w:t xml:space="preserve">Odpowiedź: </w:t>
      </w:r>
      <w:r w:rsidR="001F4281">
        <w:rPr>
          <w:rFonts w:ascii="Garamond" w:hAnsi="Garamond"/>
          <w:b/>
          <w:bCs/>
          <w:sz w:val="20"/>
          <w:szCs w:val="20"/>
        </w:rPr>
        <w:t>Proszę nie wyceniać</w:t>
      </w:r>
      <w:r>
        <w:rPr>
          <w:rFonts w:ascii="Garamond" w:hAnsi="Garamond"/>
          <w:b/>
          <w:bCs/>
          <w:sz w:val="20"/>
          <w:szCs w:val="20"/>
        </w:rPr>
        <w:t xml:space="preserve">. </w:t>
      </w:r>
    </w:p>
    <w:p w14:paraId="43A97177" w14:textId="58DF2E3F" w:rsidR="008B37C7" w:rsidRPr="008B37C7" w:rsidRDefault="008B37C7" w:rsidP="008B37C7">
      <w:pPr>
        <w:spacing w:line="276" w:lineRule="auto"/>
        <w:jc w:val="both"/>
        <w:rPr>
          <w:rFonts w:ascii="Garamond" w:hAnsi="Garamond"/>
          <w:b/>
          <w:sz w:val="20"/>
          <w:szCs w:val="20"/>
          <w:u w:val="single"/>
        </w:rPr>
      </w:pPr>
      <w:r w:rsidRPr="00B622F2">
        <w:rPr>
          <w:rFonts w:ascii="Garamond" w:hAnsi="Garamond"/>
          <w:b/>
          <w:sz w:val="20"/>
          <w:szCs w:val="20"/>
          <w:u w:val="single"/>
        </w:rPr>
        <w:t xml:space="preserve">Pytanie </w:t>
      </w:r>
      <w:r>
        <w:rPr>
          <w:rFonts w:ascii="Garamond" w:hAnsi="Garamond"/>
          <w:b/>
          <w:sz w:val="20"/>
          <w:szCs w:val="20"/>
          <w:u w:val="single"/>
        </w:rPr>
        <w:t>7</w:t>
      </w:r>
      <w:r w:rsidRPr="00B622F2">
        <w:rPr>
          <w:rFonts w:ascii="Garamond" w:hAnsi="Garamond"/>
          <w:b/>
          <w:sz w:val="20"/>
          <w:szCs w:val="20"/>
          <w:u w:val="single"/>
        </w:rPr>
        <w:t>:</w:t>
      </w:r>
    </w:p>
    <w:p w14:paraId="73EFA721" w14:textId="7205E546" w:rsidR="008B37C7" w:rsidRDefault="008B37C7" w:rsidP="008B37C7">
      <w:pPr>
        <w:spacing w:line="276" w:lineRule="auto"/>
        <w:jc w:val="both"/>
        <w:rPr>
          <w:rFonts w:ascii="Garamond" w:hAnsi="Garamond"/>
          <w:bCs/>
          <w:sz w:val="20"/>
          <w:szCs w:val="20"/>
        </w:rPr>
      </w:pPr>
      <w:r w:rsidRPr="008B37C7">
        <w:rPr>
          <w:rFonts w:ascii="Garamond" w:hAnsi="Garamond"/>
          <w:bCs/>
          <w:sz w:val="20"/>
          <w:szCs w:val="20"/>
        </w:rPr>
        <w:t>Czy Zamawiający dopuszcza wycenę preparatów dostępnych na jednorazowe zezwolenie MZ? W sytuacji, jeśli tylko takie jest</w:t>
      </w:r>
      <w:r>
        <w:rPr>
          <w:rFonts w:ascii="Garamond" w:hAnsi="Garamond"/>
          <w:bCs/>
          <w:sz w:val="20"/>
          <w:szCs w:val="20"/>
        </w:rPr>
        <w:t xml:space="preserve"> </w:t>
      </w:r>
      <w:r w:rsidRPr="008B37C7">
        <w:rPr>
          <w:rFonts w:ascii="Garamond" w:hAnsi="Garamond"/>
          <w:bCs/>
          <w:sz w:val="20"/>
          <w:szCs w:val="20"/>
        </w:rPr>
        <w:t>dostępne.</w:t>
      </w:r>
    </w:p>
    <w:p w14:paraId="20313887" w14:textId="2434821D" w:rsidR="008B37C7" w:rsidRDefault="008B37C7" w:rsidP="008B37C7">
      <w:pPr>
        <w:spacing w:line="276" w:lineRule="auto"/>
        <w:jc w:val="both"/>
        <w:rPr>
          <w:rFonts w:ascii="Garamond" w:hAnsi="Garamond"/>
          <w:b/>
          <w:bCs/>
          <w:sz w:val="20"/>
          <w:szCs w:val="20"/>
        </w:rPr>
      </w:pPr>
      <w:r w:rsidRPr="006111F7">
        <w:rPr>
          <w:rFonts w:ascii="Garamond" w:hAnsi="Garamond"/>
          <w:b/>
          <w:bCs/>
          <w:sz w:val="20"/>
          <w:szCs w:val="20"/>
        </w:rPr>
        <w:t xml:space="preserve">Odpowiedź: </w:t>
      </w:r>
      <w:bookmarkStart w:id="5" w:name="_Hlk220306021"/>
      <w:r w:rsidR="001F4281">
        <w:rPr>
          <w:rFonts w:ascii="Garamond" w:hAnsi="Garamond"/>
          <w:b/>
          <w:bCs/>
          <w:sz w:val="20"/>
          <w:szCs w:val="20"/>
        </w:rPr>
        <w:t>Tak, Zamawiający dopuszcza</w:t>
      </w:r>
      <w:r>
        <w:rPr>
          <w:rFonts w:ascii="Garamond" w:hAnsi="Garamond"/>
          <w:b/>
          <w:bCs/>
          <w:sz w:val="20"/>
          <w:szCs w:val="20"/>
        </w:rPr>
        <w:t xml:space="preserve">. </w:t>
      </w:r>
    </w:p>
    <w:bookmarkEnd w:id="5"/>
    <w:p w14:paraId="07E2BB1F" w14:textId="50F3931F" w:rsidR="008B37C7" w:rsidRPr="008B37C7" w:rsidRDefault="008B37C7" w:rsidP="008B37C7">
      <w:pPr>
        <w:spacing w:line="276" w:lineRule="auto"/>
        <w:jc w:val="both"/>
        <w:rPr>
          <w:rFonts w:ascii="Garamond" w:hAnsi="Garamond"/>
          <w:b/>
          <w:sz w:val="20"/>
          <w:szCs w:val="20"/>
          <w:u w:val="single"/>
        </w:rPr>
      </w:pPr>
      <w:r w:rsidRPr="00B622F2">
        <w:rPr>
          <w:rFonts w:ascii="Garamond" w:hAnsi="Garamond"/>
          <w:b/>
          <w:sz w:val="20"/>
          <w:szCs w:val="20"/>
          <w:u w:val="single"/>
        </w:rPr>
        <w:t xml:space="preserve">Pytanie </w:t>
      </w:r>
      <w:r>
        <w:rPr>
          <w:rFonts w:ascii="Garamond" w:hAnsi="Garamond"/>
          <w:b/>
          <w:sz w:val="20"/>
          <w:szCs w:val="20"/>
          <w:u w:val="single"/>
        </w:rPr>
        <w:t>8</w:t>
      </w:r>
      <w:r w:rsidRPr="00B622F2">
        <w:rPr>
          <w:rFonts w:ascii="Garamond" w:hAnsi="Garamond"/>
          <w:b/>
          <w:sz w:val="20"/>
          <w:szCs w:val="20"/>
          <w:u w:val="single"/>
        </w:rPr>
        <w:t>:</w:t>
      </w:r>
    </w:p>
    <w:p w14:paraId="4BEB8BBB" w14:textId="4CA6A09C" w:rsidR="008B37C7" w:rsidRDefault="008B37C7" w:rsidP="008B37C7">
      <w:pPr>
        <w:spacing w:line="276" w:lineRule="auto"/>
        <w:jc w:val="both"/>
        <w:rPr>
          <w:rFonts w:ascii="Garamond" w:hAnsi="Garamond"/>
          <w:bCs/>
          <w:sz w:val="20"/>
          <w:szCs w:val="20"/>
        </w:rPr>
      </w:pPr>
      <w:r w:rsidRPr="008B37C7">
        <w:rPr>
          <w:rFonts w:ascii="Garamond" w:hAnsi="Garamond"/>
          <w:bCs/>
          <w:sz w:val="20"/>
          <w:szCs w:val="20"/>
        </w:rPr>
        <w:t xml:space="preserve">Dotyczy Pakietu nr 1 </w:t>
      </w:r>
      <w:proofErr w:type="spellStart"/>
      <w:r w:rsidRPr="008B37C7">
        <w:rPr>
          <w:rFonts w:ascii="Garamond" w:hAnsi="Garamond"/>
          <w:bCs/>
          <w:sz w:val="20"/>
          <w:szCs w:val="20"/>
        </w:rPr>
        <w:t>poz</w:t>
      </w:r>
      <w:proofErr w:type="spellEnd"/>
      <w:r w:rsidRPr="008B37C7">
        <w:rPr>
          <w:rFonts w:ascii="Garamond" w:hAnsi="Garamond"/>
          <w:bCs/>
          <w:sz w:val="20"/>
          <w:szCs w:val="20"/>
        </w:rPr>
        <w:t xml:space="preserve"> 76. Czy Zamawiający wyrazi zgodę na leku w postaci kapsułek o przedłużonym uwalnianiu? Jest to jedyna dostępna forma leku w tej dawce</w:t>
      </w:r>
      <w:r>
        <w:rPr>
          <w:rFonts w:ascii="Garamond" w:hAnsi="Garamond"/>
          <w:bCs/>
          <w:sz w:val="20"/>
          <w:szCs w:val="20"/>
        </w:rPr>
        <w:t>.</w:t>
      </w:r>
    </w:p>
    <w:p w14:paraId="0CF67D23" w14:textId="004AB8B9" w:rsidR="008B37C7" w:rsidRDefault="008B37C7" w:rsidP="008B37C7">
      <w:pPr>
        <w:spacing w:line="276" w:lineRule="auto"/>
        <w:jc w:val="both"/>
        <w:rPr>
          <w:rFonts w:ascii="Garamond" w:hAnsi="Garamond"/>
          <w:b/>
          <w:bCs/>
          <w:sz w:val="20"/>
          <w:szCs w:val="20"/>
        </w:rPr>
      </w:pPr>
      <w:r w:rsidRPr="006111F7">
        <w:rPr>
          <w:rFonts w:ascii="Garamond" w:hAnsi="Garamond"/>
          <w:b/>
          <w:bCs/>
          <w:sz w:val="20"/>
          <w:szCs w:val="20"/>
        </w:rPr>
        <w:t xml:space="preserve">Odpowiedź: </w:t>
      </w:r>
      <w:r w:rsidR="001F4281" w:rsidRPr="001F4281">
        <w:rPr>
          <w:rFonts w:ascii="Garamond" w:hAnsi="Garamond"/>
          <w:b/>
          <w:bCs/>
          <w:sz w:val="20"/>
          <w:szCs w:val="20"/>
        </w:rPr>
        <w:t xml:space="preserve">Tak, Zamawiający dopuszcza. </w:t>
      </w:r>
    </w:p>
    <w:p w14:paraId="6D180B65" w14:textId="49668EF9" w:rsidR="008B37C7" w:rsidRPr="008B37C7" w:rsidRDefault="008B37C7" w:rsidP="008B37C7">
      <w:pPr>
        <w:spacing w:line="276" w:lineRule="auto"/>
        <w:jc w:val="both"/>
        <w:rPr>
          <w:rFonts w:ascii="Garamond" w:hAnsi="Garamond"/>
          <w:b/>
          <w:sz w:val="20"/>
          <w:szCs w:val="20"/>
          <w:u w:val="single"/>
        </w:rPr>
      </w:pPr>
      <w:bookmarkStart w:id="6" w:name="_Hlk220301908"/>
      <w:r w:rsidRPr="00B622F2">
        <w:rPr>
          <w:rFonts w:ascii="Garamond" w:hAnsi="Garamond"/>
          <w:b/>
          <w:sz w:val="20"/>
          <w:szCs w:val="20"/>
          <w:u w:val="single"/>
        </w:rPr>
        <w:lastRenderedPageBreak/>
        <w:t xml:space="preserve">Pytanie </w:t>
      </w:r>
      <w:r>
        <w:rPr>
          <w:rFonts w:ascii="Garamond" w:hAnsi="Garamond"/>
          <w:b/>
          <w:sz w:val="20"/>
          <w:szCs w:val="20"/>
          <w:u w:val="single"/>
        </w:rPr>
        <w:t>9</w:t>
      </w:r>
      <w:r w:rsidRPr="00B622F2">
        <w:rPr>
          <w:rFonts w:ascii="Garamond" w:hAnsi="Garamond"/>
          <w:b/>
          <w:sz w:val="20"/>
          <w:szCs w:val="20"/>
          <w:u w:val="single"/>
        </w:rPr>
        <w:t>:</w:t>
      </w:r>
    </w:p>
    <w:bookmarkEnd w:id="6"/>
    <w:p w14:paraId="265C70C2" w14:textId="77777777" w:rsidR="008B37C7" w:rsidRPr="008B37C7" w:rsidRDefault="008B37C7" w:rsidP="008B37C7">
      <w:pPr>
        <w:spacing w:line="276" w:lineRule="auto"/>
        <w:jc w:val="both"/>
        <w:rPr>
          <w:rFonts w:ascii="Garamond" w:hAnsi="Garamond"/>
          <w:bCs/>
          <w:sz w:val="20"/>
          <w:szCs w:val="20"/>
        </w:rPr>
      </w:pPr>
      <w:r w:rsidRPr="008B37C7">
        <w:rPr>
          <w:rFonts w:ascii="Garamond" w:hAnsi="Garamond"/>
          <w:bCs/>
          <w:sz w:val="20"/>
          <w:szCs w:val="20"/>
        </w:rPr>
        <w:t>Dotyczy pakietu nr 1 poz. 86. Czy Zamawiający wymaga zaoferowania preparatu posiadającego status leku dopuszczonego i zarejestrowanego na terenie RP?</w:t>
      </w:r>
    </w:p>
    <w:p w14:paraId="2D2F98EC" w14:textId="46EB45A7" w:rsidR="008B37C7" w:rsidRDefault="008B37C7" w:rsidP="008B37C7">
      <w:pPr>
        <w:spacing w:line="276" w:lineRule="auto"/>
        <w:jc w:val="both"/>
        <w:rPr>
          <w:rFonts w:ascii="Garamond" w:hAnsi="Garamond"/>
          <w:b/>
          <w:bCs/>
          <w:sz w:val="20"/>
          <w:szCs w:val="20"/>
        </w:rPr>
      </w:pPr>
      <w:bookmarkStart w:id="7" w:name="_Hlk220301984"/>
      <w:bookmarkStart w:id="8" w:name="_Hlk220301779"/>
      <w:r w:rsidRPr="006111F7">
        <w:rPr>
          <w:rFonts w:ascii="Garamond" w:hAnsi="Garamond"/>
          <w:b/>
          <w:bCs/>
          <w:sz w:val="20"/>
          <w:szCs w:val="20"/>
        </w:rPr>
        <w:t xml:space="preserve">Odpowiedź: </w:t>
      </w:r>
      <w:r w:rsidR="001F4281">
        <w:rPr>
          <w:rFonts w:ascii="Garamond" w:hAnsi="Garamond"/>
          <w:b/>
          <w:bCs/>
          <w:sz w:val="20"/>
          <w:szCs w:val="20"/>
        </w:rPr>
        <w:t>Tak</w:t>
      </w:r>
      <w:r>
        <w:rPr>
          <w:rFonts w:ascii="Garamond" w:hAnsi="Garamond"/>
          <w:b/>
          <w:bCs/>
          <w:sz w:val="20"/>
          <w:szCs w:val="20"/>
        </w:rPr>
        <w:t xml:space="preserve">. </w:t>
      </w:r>
    </w:p>
    <w:bookmarkEnd w:id="7"/>
    <w:p w14:paraId="5354660E" w14:textId="3BAD394D" w:rsidR="008B37C7" w:rsidRPr="008B37C7" w:rsidRDefault="008B37C7" w:rsidP="008B37C7">
      <w:pPr>
        <w:spacing w:line="276" w:lineRule="auto"/>
        <w:jc w:val="both"/>
        <w:rPr>
          <w:rFonts w:ascii="Garamond" w:hAnsi="Garamond"/>
          <w:b/>
          <w:sz w:val="20"/>
          <w:szCs w:val="20"/>
          <w:u w:val="single"/>
        </w:rPr>
      </w:pPr>
      <w:r w:rsidRPr="00B622F2">
        <w:rPr>
          <w:rFonts w:ascii="Garamond" w:hAnsi="Garamond"/>
          <w:b/>
          <w:sz w:val="20"/>
          <w:szCs w:val="20"/>
          <w:u w:val="single"/>
        </w:rPr>
        <w:t xml:space="preserve">Pytanie </w:t>
      </w:r>
      <w:r>
        <w:rPr>
          <w:rFonts w:ascii="Garamond" w:hAnsi="Garamond"/>
          <w:b/>
          <w:sz w:val="20"/>
          <w:szCs w:val="20"/>
          <w:u w:val="single"/>
        </w:rPr>
        <w:t>10</w:t>
      </w:r>
      <w:r w:rsidRPr="00B622F2">
        <w:rPr>
          <w:rFonts w:ascii="Garamond" w:hAnsi="Garamond"/>
          <w:b/>
          <w:sz w:val="20"/>
          <w:szCs w:val="20"/>
          <w:u w:val="single"/>
        </w:rPr>
        <w:t>:</w:t>
      </w:r>
    </w:p>
    <w:p w14:paraId="61EB6F82" w14:textId="44CD2D92" w:rsidR="008B37C7" w:rsidRPr="008B37C7" w:rsidRDefault="008B37C7" w:rsidP="008B37C7">
      <w:pPr>
        <w:spacing w:line="276" w:lineRule="auto"/>
        <w:jc w:val="both"/>
        <w:rPr>
          <w:rFonts w:ascii="Garamond" w:hAnsi="Garamond"/>
          <w:sz w:val="20"/>
          <w:szCs w:val="20"/>
        </w:rPr>
      </w:pPr>
      <w:r w:rsidRPr="008B37C7">
        <w:rPr>
          <w:rFonts w:ascii="Garamond" w:hAnsi="Garamond"/>
          <w:sz w:val="20"/>
          <w:szCs w:val="20"/>
        </w:rPr>
        <w:t>Do §2 ust. pkt 7 wzoru umowy. Wnosimy o modyfikację postanowień umowy, które dopuszczają dowolne zmiany ilości asortymentu w ramach wartości umowy w ten sposób, aby uszczegółowione zostały w postaci procentowej graniczne wartości dla poszczególnych pozycji asortymentowych, które Zamawiający zamierza zrealizować. Granica ta może wynosić przykładowo 20%, co będzie oznaczać, że ilości poszczególnych towarów w formularzu asortymentowym będą mogły ulec zmniejszeniu lub zwiększeniu w granicach +/- 20%. Wówczas, Zamawiający będzie miał możliwość zamówienia o 20% mniejszych lub o 20% większych ilości każdej, pojedynczej pozycji asortymentowej. Aktualna treść tych zapisów może wskazywać na prawo Zamawiającego do zakupów dowolnych ilości jednego produktu, przy jednoczesnej rezygnacji z zakupu innych produktów, zaś jedynym warunkiem tych swobodnych zmian ma być brak przekroczenia wartości umowy. Obecne, niejednoznaczne postanowienia umowy powodują, że wykonawcy nie mają wiedzy dotyczącej nawet przybliżonych ilości produktów, które będą musieli dostarczać w trakcie realizacji umowy. Wskazanie jako górnej granicy wyłącznie wartości umowy, utrudnia wykonawcom prawidłową kalkulację cen na potrzeby składanej oferty oraz nie pozwala im na właściwe przygotowanie do wykonywania umowy, gdyż nie znają faktycznej wielkości zamówienia.</w:t>
      </w:r>
    </w:p>
    <w:p w14:paraId="4A97938A" w14:textId="473B610D" w:rsidR="008B37C7" w:rsidRPr="008B37C7" w:rsidRDefault="008B37C7" w:rsidP="008B37C7">
      <w:pPr>
        <w:spacing w:line="276" w:lineRule="auto"/>
        <w:jc w:val="both"/>
        <w:rPr>
          <w:rFonts w:ascii="Garamond" w:hAnsi="Garamond"/>
          <w:sz w:val="20"/>
          <w:szCs w:val="20"/>
        </w:rPr>
      </w:pPr>
      <w:r w:rsidRPr="008B37C7">
        <w:rPr>
          <w:rFonts w:ascii="Garamond" w:hAnsi="Garamond"/>
          <w:sz w:val="20"/>
          <w:szCs w:val="20"/>
        </w:rPr>
        <w:t xml:space="preserve">Nasza prośba znajduje uzasadnienie w wyroku z dnia 17.11.2023 r. (sygn.: KIO 3212/23), w którym Krajowa Izba Odwoławcza uwzględniła odwołanie wniesione przez wykonawcę </w:t>
      </w:r>
      <w:proofErr w:type="spellStart"/>
      <w:r w:rsidRPr="008B37C7">
        <w:rPr>
          <w:rFonts w:ascii="Garamond" w:hAnsi="Garamond"/>
          <w:sz w:val="20"/>
          <w:szCs w:val="20"/>
        </w:rPr>
        <w:t>Urtica</w:t>
      </w:r>
      <w:proofErr w:type="spellEnd"/>
      <w:r w:rsidRPr="008B37C7">
        <w:rPr>
          <w:rFonts w:ascii="Garamond" w:hAnsi="Garamond"/>
          <w:sz w:val="20"/>
          <w:szCs w:val="20"/>
        </w:rPr>
        <w:t xml:space="preserve"> Sp. z o.o. z siedzibą we Wrocławiu, dotyczące analogicznych postanowień umownych, w postępowaniu zorganizowanym przez Szpital Specjalistyczny im. E. Biernackiego w Mielcu, którego przedmiotem były dostawy produktów leczniczych oraz wyrobów medycznych, uznając za uzasadnione zarzuty naruszenia art. 99 ust. 1, art. 433 pkt 4 oraz art. 441 ust. 1 ustawy z dnia 11 września 2019 r. Prawo Zamówień Publicznych (Dz. U. 2024 poz. 1320 ze zm.). We wspomnianym wyroku, Krajowa Izba Odwoławcza nie tylko stwierdziła, że Zamawiający jest bezwzględnie zobowiązany wskazać minimalną ilość każdego zamawianego produktu, zgodnie z treścią wynikającą z art. 433 pkt 4 PZP, lecz przede wszystkim uznała, że Zamawiający ma bezwzględny obowiązek wskazać w zakresie każdego zamawianego produktu, jego ilość, do której zamierza zwiększyć zakres zamówienia w ramach korzystania z prawa opcji, co z kolei wynika z treści art. 441 ust. 1 PZP. </w:t>
      </w:r>
    </w:p>
    <w:p w14:paraId="171BAAD0" w14:textId="49455E9F" w:rsidR="008B37C7" w:rsidRPr="008B37C7" w:rsidRDefault="008B37C7" w:rsidP="008B37C7">
      <w:pPr>
        <w:spacing w:line="276" w:lineRule="auto"/>
        <w:jc w:val="both"/>
        <w:rPr>
          <w:rFonts w:ascii="Garamond" w:hAnsi="Garamond"/>
          <w:sz w:val="20"/>
          <w:szCs w:val="20"/>
        </w:rPr>
      </w:pPr>
      <w:r w:rsidRPr="008B37C7">
        <w:rPr>
          <w:rFonts w:ascii="Garamond" w:hAnsi="Garamond"/>
          <w:sz w:val="20"/>
          <w:szCs w:val="20"/>
        </w:rPr>
        <w:t>Krajowa Izba Odwoławcza uznała, że opis przedmiotu zamówienia, który przewiduje dowolne zwiększanie lub zmniejszanie ilości produktów z wybranych pozycji asortymentu, w tym całkowitą rezygnację z niektórych pozycji asortymentu, należy uznać za niejednoznaczny, niewyczerpujący, nieprecyzyjny, a także nieuwzględniający wszystkich wymagań oraz okoliczności, mogących mieć wpływ na sporządzenie oferty. KIO zauważyła, że możliwość zwiększenia zakresu zamówienia w istocie stanowi opcję, co potwierdza art. 31 ust. 2 PZP, z którego wynika, że przy ustaleniu wartości zamówienia uwzględnia się największy możliwy zakres tego zamówienia z uwzględnieniem opcji. KIO potwierdziła więc, że przy ograniczaniu zakresu zamówienia należy przestrzegać zasady wynikającej z treści art. 433 pkt 4 PZP, natomiast w zakresie, gdzie zwiększenie zakresu zamówienia stanowi opcję, należy stosować się do reguł wynikających z treści art. 441 ust. 1 PZP. Zamawiający ma możliwość zastrzeżenia w umowie „opcji w górę”, przewidującej zwiększenie zakresu zamówienia, a także „opcji w dół”, pozwalającej na ograniczenie zakresu zamówienia. Nie jest nieprawidłowe zawarcie obu tych możliwości w jednym postanowieniu umowy lub powiązanie ich ze sobą, ale trzeba mieć na uwadze, że zapisy umowy dotyczące zmian ilości asortymentu będą pozostawać zgodne z art. 433 pkt 4 PZP oraz art. 441 ust. 1 PZP wyłącznie, kiedy w treści umowy zostaną dokładnie określone granice zmian ilościowych „w dół” i „w górę” w odniesieniu do poszczególnych pozycji asortymentowych. Ponadto, wszelkie okoliczności, które powodują, że Zamawiający nie jest w stanie przewidzieć, ile dokładnie poszczególnych produktów będzie potrzebował do udzielania świadczeń zdrowotnych, nie stanowią uzasadnienia dla naruszania art. 99 ust. 1, art. 433 pkt 4 oraz art. 441 ust. 1 PZP, ponieważ normy te mają charakter bezwzględnie obowiązujący, zatem nie podlegają ani ograniczeniu, ani wyłączeniu przez inne przepisy.</w:t>
      </w:r>
    </w:p>
    <w:p w14:paraId="1B749E1E" w14:textId="77777777" w:rsidR="008B37C7" w:rsidRPr="008B37C7" w:rsidRDefault="008B37C7" w:rsidP="008B37C7">
      <w:pPr>
        <w:spacing w:line="276" w:lineRule="auto"/>
        <w:jc w:val="both"/>
        <w:rPr>
          <w:rFonts w:ascii="Garamond" w:hAnsi="Garamond"/>
          <w:sz w:val="20"/>
          <w:szCs w:val="20"/>
        </w:rPr>
      </w:pPr>
      <w:r w:rsidRPr="008B37C7">
        <w:rPr>
          <w:rFonts w:ascii="Garamond" w:hAnsi="Garamond"/>
          <w:sz w:val="20"/>
          <w:szCs w:val="20"/>
        </w:rPr>
        <w:t>Wykonawca wnosi również o dodanie zastrzeżenia, że możliwość zwiększenia ilości poszczególnych pozycji asortymentowych, przy jednoczesnym zmniejszeniu ilości innych pozycji asortymentowych w sytuacji, kiedy wartość umowy nie zostaje przekroczona, będzie wymagała każdorazowej pisemnej zgody udzielonej przez wykonawcę w formie aneksu.</w:t>
      </w:r>
    </w:p>
    <w:p w14:paraId="0B073DFE" w14:textId="73EC4CF7" w:rsidR="008B37C7" w:rsidRPr="008B37C7" w:rsidRDefault="008B37C7" w:rsidP="008B37C7">
      <w:pPr>
        <w:spacing w:line="276" w:lineRule="auto"/>
        <w:jc w:val="both"/>
        <w:rPr>
          <w:rFonts w:ascii="Garamond" w:hAnsi="Garamond"/>
          <w:b/>
          <w:bCs/>
          <w:sz w:val="20"/>
          <w:szCs w:val="20"/>
        </w:rPr>
      </w:pPr>
      <w:r w:rsidRPr="008B37C7">
        <w:rPr>
          <w:rFonts w:ascii="Garamond" w:hAnsi="Garamond"/>
          <w:b/>
          <w:bCs/>
          <w:sz w:val="20"/>
          <w:szCs w:val="20"/>
        </w:rPr>
        <w:t> </w:t>
      </w:r>
      <w:r w:rsidRPr="006111F7">
        <w:rPr>
          <w:rFonts w:ascii="Garamond" w:hAnsi="Garamond"/>
          <w:b/>
          <w:bCs/>
          <w:sz w:val="20"/>
          <w:szCs w:val="20"/>
        </w:rPr>
        <w:t>Odpowiedź:</w:t>
      </w:r>
      <w:r>
        <w:rPr>
          <w:rFonts w:ascii="Garamond" w:hAnsi="Garamond"/>
          <w:b/>
          <w:bCs/>
          <w:sz w:val="20"/>
          <w:szCs w:val="20"/>
        </w:rPr>
        <w:t xml:space="preserve"> Zamawiający nie wyraża zgody. Postępowanie prowadzone jest z wyłączeniem ustawy PZP.  </w:t>
      </w:r>
    </w:p>
    <w:p w14:paraId="552FE7FC" w14:textId="670A7587" w:rsidR="008B37C7" w:rsidRPr="008B37C7" w:rsidRDefault="008B37C7" w:rsidP="008B37C7">
      <w:pPr>
        <w:spacing w:line="276" w:lineRule="auto"/>
        <w:jc w:val="both"/>
        <w:rPr>
          <w:rFonts w:ascii="Garamond" w:hAnsi="Garamond"/>
          <w:b/>
          <w:sz w:val="20"/>
          <w:szCs w:val="20"/>
          <w:u w:val="single"/>
        </w:rPr>
      </w:pPr>
      <w:r w:rsidRPr="00B622F2">
        <w:rPr>
          <w:rFonts w:ascii="Garamond" w:hAnsi="Garamond"/>
          <w:b/>
          <w:sz w:val="20"/>
          <w:szCs w:val="20"/>
          <w:u w:val="single"/>
        </w:rPr>
        <w:lastRenderedPageBreak/>
        <w:t xml:space="preserve">Pytanie </w:t>
      </w:r>
      <w:r>
        <w:rPr>
          <w:rFonts w:ascii="Garamond" w:hAnsi="Garamond"/>
          <w:b/>
          <w:sz w:val="20"/>
          <w:szCs w:val="20"/>
          <w:u w:val="single"/>
        </w:rPr>
        <w:t>11</w:t>
      </w:r>
      <w:r w:rsidRPr="00B622F2">
        <w:rPr>
          <w:rFonts w:ascii="Garamond" w:hAnsi="Garamond"/>
          <w:b/>
          <w:sz w:val="20"/>
          <w:szCs w:val="20"/>
          <w:u w:val="single"/>
        </w:rPr>
        <w:t>:</w:t>
      </w:r>
    </w:p>
    <w:p w14:paraId="0B15FE79" w14:textId="0EEA8EE5" w:rsidR="008B37C7" w:rsidRPr="008B37C7" w:rsidRDefault="008B37C7" w:rsidP="008B37C7">
      <w:pPr>
        <w:spacing w:line="276" w:lineRule="auto"/>
        <w:jc w:val="both"/>
        <w:rPr>
          <w:rFonts w:ascii="Garamond" w:hAnsi="Garamond"/>
          <w:sz w:val="20"/>
          <w:szCs w:val="20"/>
        </w:rPr>
      </w:pPr>
      <w:r w:rsidRPr="008B37C7">
        <w:rPr>
          <w:rFonts w:ascii="Garamond" w:hAnsi="Garamond"/>
          <w:sz w:val="20"/>
          <w:szCs w:val="20"/>
        </w:rPr>
        <w:t xml:space="preserve">Czy Zamawiający wyrazi zgodę na zmianę §8 ust.4 lit. a) o treści: „Dokonać zakupu u innego sprzedającego, na koszt i ryzyko Sprzedającego” na zdanie następujące: „Różnicą w cenie zakupu interwencyjnego partii asortymentu, którego dotyczy zwłoka, Kupujący obciąży Sprzedawcę” </w:t>
      </w:r>
    </w:p>
    <w:p w14:paraId="65D031E9" w14:textId="77777777" w:rsidR="008B37C7" w:rsidRDefault="008B37C7" w:rsidP="008B37C7">
      <w:pPr>
        <w:spacing w:line="276" w:lineRule="auto"/>
        <w:jc w:val="both"/>
        <w:rPr>
          <w:rFonts w:ascii="Garamond" w:hAnsi="Garamond"/>
          <w:sz w:val="20"/>
          <w:szCs w:val="20"/>
        </w:rPr>
      </w:pPr>
      <w:r w:rsidRPr="008B37C7">
        <w:rPr>
          <w:rFonts w:ascii="Garamond" w:hAnsi="Garamond"/>
          <w:sz w:val="20"/>
          <w:szCs w:val="20"/>
        </w:rPr>
        <w:t>Wykonawca wyjaśnia, że wyżej wskazane postanowienie pozostaje niezgodne z przepisami prawa, z utrwaloną doktryną i judykaturą. Zamawiający zastrzega sobie bowiem prawo do obciążenia Sprzedawcy pełnymi kosztami zakupu interwencyjnego, co w konsekwencji prowadzi do wypaczenia jego ustawowego uprawnienia. Przepis art. 479 k.c. uprawnia wierzyciela, w razie zwłoki dłużnika do nabycia na jego rzecz rzeczy tego samego gatunku, jednak z zastrzeżeniem, że „</w:t>
      </w:r>
      <w:r w:rsidRPr="008B37C7">
        <w:rPr>
          <w:rFonts w:ascii="Garamond" w:hAnsi="Garamond"/>
          <w:i/>
          <w:iCs/>
          <w:sz w:val="20"/>
          <w:szCs w:val="20"/>
        </w:rPr>
        <w:t>wierzyciel może żądać zwrotu kosztów nabycia zastępczego od dłużnika, a zarazem nie jest uprawniony do zapłaty dłużnikowi swojego świadczenia, prowadziłby do niesłusznego wzbogacenia tego wierzyciela</w:t>
      </w:r>
      <w:r w:rsidRPr="008B37C7">
        <w:rPr>
          <w:rFonts w:ascii="Garamond" w:hAnsi="Garamond"/>
          <w:sz w:val="20"/>
          <w:szCs w:val="20"/>
        </w:rPr>
        <w:t xml:space="preserve">.” (Kodeks cywilny, Komentarz, J.M. Kondek, red. K. </w:t>
      </w:r>
      <w:proofErr w:type="spellStart"/>
      <w:r w:rsidRPr="008B37C7">
        <w:rPr>
          <w:rFonts w:ascii="Garamond" w:hAnsi="Garamond"/>
          <w:sz w:val="20"/>
          <w:szCs w:val="20"/>
        </w:rPr>
        <w:t>Osajda</w:t>
      </w:r>
      <w:proofErr w:type="spellEnd"/>
      <w:r w:rsidRPr="008B37C7">
        <w:rPr>
          <w:rFonts w:ascii="Garamond" w:hAnsi="Garamond"/>
          <w:sz w:val="20"/>
          <w:szCs w:val="20"/>
        </w:rPr>
        <w:t xml:space="preserve">, 2021 r.). Powyższe konsekwentnie potwierdza judykatura- Sąd Apelacyjny w wyroku z dnia 5 sierpnia 2016 r., sygn. akt: I </w:t>
      </w:r>
      <w:proofErr w:type="spellStart"/>
      <w:r w:rsidRPr="008B37C7">
        <w:rPr>
          <w:rFonts w:ascii="Garamond" w:hAnsi="Garamond"/>
          <w:sz w:val="20"/>
          <w:szCs w:val="20"/>
        </w:rPr>
        <w:t>ACa</w:t>
      </w:r>
      <w:proofErr w:type="spellEnd"/>
      <w:r w:rsidRPr="008B37C7">
        <w:rPr>
          <w:rFonts w:ascii="Garamond" w:hAnsi="Garamond"/>
          <w:sz w:val="20"/>
          <w:szCs w:val="20"/>
        </w:rPr>
        <w:t xml:space="preserve"> 322/16 wskazał, że: „</w:t>
      </w:r>
      <w:r w:rsidRPr="008B37C7">
        <w:rPr>
          <w:rFonts w:ascii="Garamond" w:hAnsi="Garamond"/>
          <w:i/>
          <w:iCs/>
          <w:sz w:val="20"/>
          <w:szCs w:val="20"/>
        </w:rPr>
        <w:t xml:space="preserve">Jeżeli nabycie rzeczy wynika z umowy wzajemnej, to po zrealizowaniu go przez wierzyciela, obowiązek dłużnika dotyczy kosztów nabycia, pomniejszonych o cenę, do której uregulowania zobowiązany byłby wierzyciel. </w:t>
      </w:r>
      <w:r w:rsidRPr="008B37C7">
        <w:rPr>
          <w:rFonts w:ascii="Garamond" w:hAnsi="Garamond"/>
          <w:sz w:val="20"/>
          <w:szCs w:val="20"/>
        </w:rPr>
        <w:t>Sąd Apelacyjny w Krakowie w kolejnym wyroku podsumował, że „</w:t>
      </w:r>
      <w:r w:rsidRPr="008B37C7">
        <w:rPr>
          <w:rFonts w:ascii="Garamond" w:hAnsi="Garamond"/>
          <w:i/>
          <w:iCs/>
          <w:sz w:val="20"/>
          <w:szCs w:val="20"/>
        </w:rPr>
        <w:t xml:space="preserve">Roszczenie o zapłatę kosztów, o jakich mowa w art. 479 KC, ma charakter odszkodowawczy. </w:t>
      </w:r>
      <w:r w:rsidRPr="008B37C7">
        <w:rPr>
          <w:rFonts w:ascii="Garamond" w:hAnsi="Garamond"/>
          <w:i/>
          <w:iCs/>
          <w:sz w:val="20"/>
          <w:szCs w:val="20"/>
          <w:u w:val="single"/>
        </w:rPr>
        <w:t xml:space="preserve">Odliczenie zaś od kosztów zakupu zastępczego ceny uzgodnionej między stronami stanowi uwzględnienie zasady </w:t>
      </w:r>
      <w:proofErr w:type="spellStart"/>
      <w:r w:rsidRPr="008B37C7">
        <w:rPr>
          <w:rFonts w:ascii="Garamond" w:hAnsi="Garamond"/>
          <w:i/>
          <w:iCs/>
          <w:sz w:val="20"/>
          <w:szCs w:val="20"/>
          <w:u w:val="single"/>
        </w:rPr>
        <w:t>compensatio</w:t>
      </w:r>
      <w:proofErr w:type="spellEnd"/>
      <w:r w:rsidRPr="008B37C7">
        <w:rPr>
          <w:rFonts w:ascii="Garamond" w:hAnsi="Garamond"/>
          <w:i/>
          <w:iCs/>
          <w:sz w:val="20"/>
          <w:szCs w:val="20"/>
          <w:u w:val="single"/>
        </w:rPr>
        <w:t xml:space="preserve"> </w:t>
      </w:r>
      <w:proofErr w:type="spellStart"/>
      <w:r w:rsidRPr="008B37C7">
        <w:rPr>
          <w:rFonts w:ascii="Garamond" w:hAnsi="Garamond"/>
          <w:i/>
          <w:iCs/>
          <w:sz w:val="20"/>
          <w:szCs w:val="20"/>
          <w:u w:val="single"/>
        </w:rPr>
        <w:t>lucri</w:t>
      </w:r>
      <w:proofErr w:type="spellEnd"/>
      <w:r w:rsidRPr="008B37C7">
        <w:rPr>
          <w:rFonts w:ascii="Garamond" w:hAnsi="Garamond"/>
          <w:i/>
          <w:iCs/>
          <w:sz w:val="20"/>
          <w:szCs w:val="20"/>
          <w:u w:val="single"/>
        </w:rPr>
        <w:t xml:space="preserve"> cum damno</w:t>
      </w:r>
      <w:r w:rsidRPr="008B37C7">
        <w:rPr>
          <w:rFonts w:ascii="Garamond" w:hAnsi="Garamond"/>
          <w:i/>
          <w:iCs/>
          <w:sz w:val="20"/>
          <w:szCs w:val="20"/>
        </w:rPr>
        <w:t>, gdyż stanowi uwzględnienie tego, co wierzyciel zaoszczędził nie świadcząc stronie pozwanej.” (</w:t>
      </w:r>
      <w:r w:rsidRPr="008B37C7">
        <w:rPr>
          <w:rFonts w:ascii="Garamond" w:hAnsi="Garamond"/>
          <w:sz w:val="20"/>
          <w:szCs w:val="20"/>
        </w:rPr>
        <w:t xml:space="preserve">wyrok z dnia 19 lutego 2020 r., sygn. akt: I </w:t>
      </w:r>
      <w:proofErr w:type="spellStart"/>
      <w:r w:rsidRPr="008B37C7">
        <w:rPr>
          <w:rFonts w:ascii="Garamond" w:hAnsi="Garamond"/>
          <w:sz w:val="20"/>
          <w:szCs w:val="20"/>
        </w:rPr>
        <w:t>AGa</w:t>
      </w:r>
      <w:proofErr w:type="spellEnd"/>
      <w:r w:rsidRPr="008B37C7">
        <w:rPr>
          <w:rFonts w:ascii="Garamond" w:hAnsi="Garamond"/>
          <w:sz w:val="20"/>
          <w:szCs w:val="20"/>
        </w:rPr>
        <w:t xml:space="preserve"> 29/19).</w:t>
      </w:r>
    </w:p>
    <w:p w14:paraId="421B5E26" w14:textId="77777777" w:rsidR="008B37C7" w:rsidRDefault="008B37C7" w:rsidP="008B37C7">
      <w:pPr>
        <w:spacing w:line="276" w:lineRule="auto"/>
        <w:jc w:val="both"/>
        <w:rPr>
          <w:rFonts w:ascii="Garamond" w:hAnsi="Garamond"/>
          <w:b/>
          <w:bCs/>
          <w:sz w:val="20"/>
          <w:szCs w:val="20"/>
        </w:rPr>
      </w:pPr>
      <w:r w:rsidRPr="006111F7">
        <w:rPr>
          <w:rFonts w:ascii="Garamond" w:hAnsi="Garamond"/>
          <w:b/>
          <w:bCs/>
          <w:sz w:val="20"/>
          <w:szCs w:val="20"/>
        </w:rPr>
        <w:t>Odpowiedź:</w:t>
      </w:r>
      <w:r>
        <w:rPr>
          <w:rFonts w:ascii="Garamond" w:hAnsi="Garamond"/>
          <w:b/>
          <w:bCs/>
          <w:sz w:val="20"/>
          <w:szCs w:val="20"/>
        </w:rPr>
        <w:t xml:space="preserve"> Zamawiający nie wyraża zgody. Postępowanie prowadzone jest z wyłączeniem ustawy PZP. </w:t>
      </w:r>
    </w:p>
    <w:p w14:paraId="7F179C32" w14:textId="2EF79D7D" w:rsidR="008B37C7" w:rsidRPr="008B37C7" w:rsidRDefault="008B37C7" w:rsidP="008B37C7">
      <w:pPr>
        <w:spacing w:line="276" w:lineRule="auto"/>
        <w:jc w:val="both"/>
        <w:rPr>
          <w:rFonts w:ascii="Garamond" w:hAnsi="Garamond"/>
          <w:b/>
          <w:sz w:val="20"/>
          <w:szCs w:val="20"/>
          <w:u w:val="single"/>
        </w:rPr>
      </w:pPr>
      <w:r w:rsidRPr="008B37C7">
        <w:rPr>
          <w:rFonts w:ascii="Garamond" w:hAnsi="Garamond"/>
          <w:b/>
          <w:bCs/>
          <w:sz w:val="20"/>
          <w:szCs w:val="20"/>
        </w:rPr>
        <w:t> </w:t>
      </w:r>
      <w:r w:rsidRPr="00B622F2">
        <w:rPr>
          <w:rFonts w:ascii="Garamond" w:hAnsi="Garamond"/>
          <w:b/>
          <w:sz w:val="20"/>
          <w:szCs w:val="20"/>
          <w:u w:val="single"/>
        </w:rPr>
        <w:t xml:space="preserve">Pytanie </w:t>
      </w:r>
      <w:r>
        <w:rPr>
          <w:rFonts w:ascii="Garamond" w:hAnsi="Garamond"/>
          <w:b/>
          <w:sz w:val="20"/>
          <w:szCs w:val="20"/>
          <w:u w:val="single"/>
        </w:rPr>
        <w:t>12</w:t>
      </w:r>
      <w:r w:rsidRPr="00B622F2">
        <w:rPr>
          <w:rFonts w:ascii="Garamond" w:hAnsi="Garamond"/>
          <w:b/>
          <w:sz w:val="20"/>
          <w:szCs w:val="20"/>
          <w:u w:val="single"/>
        </w:rPr>
        <w:t>:</w:t>
      </w:r>
    </w:p>
    <w:p w14:paraId="47D0213A" w14:textId="77777777" w:rsidR="008B37C7" w:rsidRPr="008B37C7" w:rsidRDefault="008B37C7" w:rsidP="008B37C7">
      <w:pPr>
        <w:spacing w:line="276" w:lineRule="auto"/>
        <w:jc w:val="both"/>
        <w:rPr>
          <w:rFonts w:ascii="Garamond" w:hAnsi="Garamond"/>
          <w:sz w:val="20"/>
          <w:szCs w:val="20"/>
        </w:rPr>
      </w:pPr>
      <w:r w:rsidRPr="008B37C7">
        <w:rPr>
          <w:rFonts w:ascii="Garamond" w:hAnsi="Garamond"/>
          <w:sz w:val="20"/>
          <w:szCs w:val="20"/>
        </w:rPr>
        <w:t>Do §10 ust. 2 wzoru umowy: Prosimy o usunięcie §10 ust. 2 wzoru umowy. Przedłużenia okresu obowiązywania umowy stanowi istotną zmianę treści umowy, a co za tym idzie nie może być zależne jedynie od jednostronnej czynności prawnej dokonanej przez Zamawiającego, tym bardziej, że w myśl art. 139 ust. 2 PZP umowa w sprawie zamówienia publicznego, a zatem również wszelkie jej zmiany, wymaga, pod rygorem nieważności, zachowania formy pisemnej za zgodą obu stron.</w:t>
      </w:r>
    </w:p>
    <w:p w14:paraId="1ABADA50" w14:textId="111BD77E" w:rsidR="00E1659F" w:rsidRDefault="008B37C7" w:rsidP="00210617">
      <w:pPr>
        <w:spacing w:line="276" w:lineRule="auto"/>
        <w:jc w:val="both"/>
        <w:rPr>
          <w:rFonts w:ascii="Garamond" w:hAnsi="Garamond"/>
          <w:b/>
          <w:bCs/>
          <w:sz w:val="20"/>
          <w:szCs w:val="20"/>
        </w:rPr>
      </w:pPr>
      <w:r w:rsidRPr="006111F7">
        <w:rPr>
          <w:rFonts w:ascii="Garamond" w:hAnsi="Garamond"/>
          <w:b/>
          <w:bCs/>
          <w:sz w:val="20"/>
          <w:szCs w:val="20"/>
        </w:rPr>
        <w:t>Odpowiedź</w:t>
      </w:r>
      <w:bookmarkStart w:id="9" w:name="_Hlk220302073"/>
      <w:r w:rsidRPr="006111F7">
        <w:rPr>
          <w:rFonts w:ascii="Garamond" w:hAnsi="Garamond"/>
          <w:b/>
          <w:bCs/>
          <w:sz w:val="20"/>
          <w:szCs w:val="20"/>
        </w:rPr>
        <w:t>:</w:t>
      </w:r>
      <w:r>
        <w:rPr>
          <w:rFonts w:ascii="Garamond" w:hAnsi="Garamond"/>
          <w:b/>
          <w:bCs/>
          <w:sz w:val="20"/>
          <w:szCs w:val="20"/>
        </w:rPr>
        <w:t xml:space="preserve"> Zamawiający nie wyraża zgody. Postępowanie prowadzone jest z wyłączeniem ustawy PZP. </w:t>
      </w:r>
      <w:bookmarkStart w:id="10" w:name="_Hlk216855137"/>
      <w:bookmarkStart w:id="11" w:name="_Hlk213229960"/>
      <w:bookmarkStart w:id="12" w:name="_Hlk215573466"/>
      <w:bookmarkStart w:id="13" w:name="_Hlk216690794"/>
      <w:bookmarkStart w:id="14" w:name="_Hlk219874864"/>
      <w:bookmarkEnd w:id="9"/>
      <w:bookmarkEnd w:id="8"/>
      <w:bookmarkEnd w:id="2"/>
    </w:p>
    <w:bookmarkEnd w:id="14"/>
    <w:p w14:paraId="25ED31A5" w14:textId="77777777" w:rsidR="00210617" w:rsidRDefault="00210617" w:rsidP="00A0410A">
      <w:pPr>
        <w:spacing w:line="276" w:lineRule="auto"/>
        <w:jc w:val="both"/>
        <w:rPr>
          <w:rFonts w:ascii="Garamond" w:hAnsi="Garamond"/>
          <w:b/>
          <w:bCs/>
          <w:sz w:val="20"/>
          <w:szCs w:val="20"/>
        </w:rPr>
      </w:pPr>
    </w:p>
    <w:p w14:paraId="0C2F45A0" w14:textId="77777777" w:rsidR="00210617" w:rsidRPr="006111F7" w:rsidRDefault="00210617" w:rsidP="00A0410A">
      <w:pPr>
        <w:spacing w:line="276" w:lineRule="auto"/>
        <w:jc w:val="both"/>
        <w:rPr>
          <w:rFonts w:ascii="Garamond" w:hAnsi="Garamond"/>
          <w:sz w:val="20"/>
          <w:szCs w:val="20"/>
        </w:rPr>
      </w:pPr>
    </w:p>
    <w:p w14:paraId="6EA63A58" w14:textId="77777777" w:rsidR="006111F7" w:rsidRDefault="006111F7" w:rsidP="006111F7">
      <w:pPr>
        <w:spacing w:line="276" w:lineRule="auto"/>
        <w:jc w:val="both"/>
        <w:rPr>
          <w:rFonts w:ascii="Garamond" w:hAnsi="Garamond"/>
          <w:sz w:val="20"/>
          <w:szCs w:val="20"/>
        </w:rPr>
      </w:pPr>
    </w:p>
    <w:bookmarkEnd w:id="10"/>
    <w:bookmarkEnd w:id="11"/>
    <w:bookmarkEnd w:id="12"/>
    <w:bookmarkEnd w:id="13"/>
    <w:p w14:paraId="16C98F4B" w14:textId="77777777" w:rsidR="00E10129" w:rsidRPr="00B622F2" w:rsidRDefault="00E10129" w:rsidP="00B622F2">
      <w:pPr>
        <w:spacing w:line="276" w:lineRule="auto"/>
        <w:jc w:val="both"/>
        <w:rPr>
          <w:rFonts w:ascii="Garamond" w:eastAsia="Calibri" w:hAnsi="Garamond" w:cs="Bai Jamjuree Medium"/>
          <w:kern w:val="0"/>
          <w:sz w:val="20"/>
          <w:szCs w:val="20"/>
          <w14:ligatures w14:val="none"/>
        </w:rPr>
      </w:pPr>
    </w:p>
    <w:p w14:paraId="21059B82" w14:textId="6BA33DFE" w:rsidR="00800960" w:rsidRPr="002360AB" w:rsidRDefault="00800960" w:rsidP="00126E96">
      <w:pPr>
        <w:spacing w:line="276" w:lineRule="auto"/>
        <w:jc w:val="right"/>
        <w:rPr>
          <w:rFonts w:ascii="Garamond" w:hAnsi="Garamond" w:cstheme="minorHAnsi"/>
          <w:b/>
          <w:bCs/>
          <w:sz w:val="20"/>
          <w:szCs w:val="20"/>
        </w:rPr>
      </w:pPr>
      <w:r w:rsidRPr="002360AB">
        <w:rPr>
          <w:rFonts w:ascii="Garamond" w:hAnsi="Garamond"/>
          <w:sz w:val="20"/>
          <w:szCs w:val="20"/>
        </w:rPr>
        <w:t>Z poważaniem,</w:t>
      </w:r>
    </w:p>
    <w:p w14:paraId="7130C4AD" w14:textId="77777777" w:rsidR="00672E3D" w:rsidRPr="002360AB" w:rsidRDefault="00800960" w:rsidP="00126E96">
      <w:pPr>
        <w:jc w:val="right"/>
        <w:rPr>
          <w:rFonts w:ascii="Garamond" w:hAnsi="Garamond"/>
          <w:sz w:val="20"/>
          <w:szCs w:val="20"/>
        </w:rPr>
      </w:pPr>
      <w:r w:rsidRPr="002360AB">
        <w:rPr>
          <w:rFonts w:ascii="Garamond" w:hAnsi="Garamond"/>
          <w:sz w:val="20"/>
          <w:szCs w:val="20"/>
        </w:rPr>
        <w:t>Anna Lipska</w:t>
      </w:r>
    </w:p>
    <w:p w14:paraId="4C3C8136" w14:textId="7159DA62" w:rsidR="005370F0" w:rsidRPr="002360AB" w:rsidRDefault="00800960" w:rsidP="00126E96">
      <w:pPr>
        <w:jc w:val="right"/>
        <w:rPr>
          <w:rFonts w:ascii="Garamond" w:hAnsi="Garamond"/>
          <w:sz w:val="20"/>
          <w:szCs w:val="20"/>
        </w:rPr>
      </w:pPr>
      <w:r w:rsidRPr="002360AB">
        <w:rPr>
          <w:rFonts w:ascii="Garamond" w:hAnsi="Garamond"/>
          <w:sz w:val="20"/>
          <w:szCs w:val="20"/>
        </w:rPr>
        <w:t>Sekcja Zamówień Publicznych</w:t>
      </w:r>
    </w:p>
    <w:sectPr w:rsidR="005370F0" w:rsidRPr="002360AB" w:rsidSect="00791D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ai Jamjuree Medium">
    <w:altName w:val="Calibri"/>
    <w:charset w:val="EE"/>
    <w:family w:val="auto"/>
    <w:pitch w:val="variable"/>
    <w:sig w:usb0="21000007" w:usb1="00000001" w:usb2="00000000" w:usb3="00000000" w:csb0="0001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FABDD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C980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0976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CF4B7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669A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AF71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D323D5"/>
    <w:multiLevelType w:val="multilevel"/>
    <w:tmpl w:val="BAF0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355B86"/>
    <w:multiLevelType w:val="hybridMultilevel"/>
    <w:tmpl w:val="ED7A1F5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17320DB"/>
    <w:multiLevelType w:val="multilevel"/>
    <w:tmpl w:val="3118E5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C7944"/>
    <w:multiLevelType w:val="hybridMultilevel"/>
    <w:tmpl w:val="9496B14A"/>
    <w:lvl w:ilvl="0" w:tplc="F56E29D2">
      <w:start w:val="1"/>
      <w:numFmt w:val="decimal"/>
      <w:lvlText w:val="%1."/>
      <w:lvlJc w:val="left"/>
      <w:pPr>
        <w:ind w:left="717" w:hanging="360"/>
      </w:pPr>
      <w:rPr>
        <w:rFonts w:hint="default"/>
        <w:b/>
        <w:bCs/>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15:restartNumberingAfterBreak="0">
    <w:nsid w:val="206445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08078DB"/>
    <w:multiLevelType w:val="multilevel"/>
    <w:tmpl w:val="7E448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044070"/>
    <w:multiLevelType w:val="hybridMultilevel"/>
    <w:tmpl w:val="C6C2B4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411422"/>
    <w:multiLevelType w:val="hybridMultilevel"/>
    <w:tmpl w:val="16FE90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276910"/>
    <w:multiLevelType w:val="hybridMultilevel"/>
    <w:tmpl w:val="1D7A5A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A36A41"/>
    <w:multiLevelType w:val="multilevel"/>
    <w:tmpl w:val="2026C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EC53C9A"/>
    <w:multiLevelType w:val="hybridMultilevel"/>
    <w:tmpl w:val="0ECE5D8A"/>
    <w:lvl w:ilvl="0" w:tplc="F5B25D70">
      <w:start w:val="1"/>
      <w:numFmt w:val="decimal"/>
      <w:lvlText w:val="%1."/>
      <w:lvlJc w:val="left"/>
      <w:pPr>
        <w:ind w:left="360" w:hanging="360"/>
      </w:pPr>
      <w:rPr>
        <w:b w:val="0"/>
        <w:i w:val="0"/>
        <w:color w:val="00000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FCC2FAB"/>
    <w:multiLevelType w:val="hybridMultilevel"/>
    <w:tmpl w:val="47642084"/>
    <w:lvl w:ilvl="0" w:tplc="01CE80A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A04AE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3F836F7"/>
    <w:multiLevelType w:val="hybridMultilevel"/>
    <w:tmpl w:val="E4821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342994"/>
    <w:multiLevelType w:val="multilevel"/>
    <w:tmpl w:val="A99A1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9DF1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14C059D"/>
    <w:multiLevelType w:val="hybridMultilevel"/>
    <w:tmpl w:val="058C12D6"/>
    <w:lvl w:ilvl="0" w:tplc="EBF47D1C">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E14644D"/>
    <w:multiLevelType w:val="hybridMultilevel"/>
    <w:tmpl w:val="4ABEB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532BA5"/>
    <w:multiLevelType w:val="hybridMultilevel"/>
    <w:tmpl w:val="2B9A35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75FAAC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6E12C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B3863DF"/>
    <w:multiLevelType w:val="multilevel"/>
    <w:tmpl w:val="71FE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5462489">
    <w:abstractNumId w:val="9"/>
  </w:num>
  <w:num w:numId="2" w16cid:durableId="1956670787">
    <w:abstractNumId w:val="19"/>
  </w:num>
  <w:num w:numId="3" w16cid:durableId="1466502474">
    <w:abstractNumId w:val="0"/>
  </w:num>
  <w:num w:numId="4" w16cid:durableId="574170068">
    <w:abstractNumId w:val="14"/>
  </w:num>
  <w:num w:numId="5" w16cid:durableId="2052266654">
    <w:abstractNumId w:val="22"/>
  </w:num>
  <w:num w:numId="6" w16cid:durableId="1215241211">
    <w:abstractNumId w:val="2"/>
  </w:num>
  <w:num w:numId="7" w16cid:durableId="268198183">
    <w:abstractNumId w:val="26"/>
  </w:num>
  <w:num w:numId="8" w16cid:durableId="1340541815">
    <w:abstractNumId w:val="27"/>
  </w:num>
  <w:num w:numId="9" w16cid:durableId="1000041295">
    <w:abstractNumId w:val="5"/>
  </w:num>
  <w:num w:numId="10" w16cid:durableId="1325622112">
    <w:abstractNumId w:val="1"/>
  </w:num>
  <w:num w:numId="11" w16cid:durableId="2123066204">
    <w:abstractNumId w:val="4"/>
  </w:num>
  <w:num w:numId="12" w16cid:durableId="642925782">
    <w:abstractNumId w:val="3"/>
  </w:num>
  <w:num w:numId="13" w16cid:durableId="75634568">
    <w:abstractNumId w:val="10"/>
  </w:num>
  <w:num w:numId="14" w16cid:durableId="12520128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6614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0513516">
    <w:abstractNumId w:val="7"/>
  </w:num>
  <w:num w:numId="17" w16cid:durableId="1686901580">
    <w:abstractNumId w:val="13"/>
  </w:num>
  <w:num w:numId="18" w16cid:durableId="264466621">
    <w:abstractNumId w:val="12"/>
  </w:num>
  <w:num w:numId="19" w16cid:durableId="422647345">
    <w:abstractNumId w:val="17"/>
  </w:num>
  <w:num w:numId="20" w16cid:durableId="2051417131">
    <w:abstractNumId w:val="23"/>
  </w:num>
  <w:num w:numId="21" w16cid:durableId="622468756">
    <w:abstractNumId w:val="20"/>
  </w:num>
  <w:num w:numId="22" w16cid:durableId="203636352">
    <w:abstractNumId w:val="18"/>
  </w:num>
  <w:num w:numId="23" w16cid:durableId="917859365">
    <w:abstractNumId w:val="24"/>
  </w:num>
  <w:num w:numId="24" w16cid:durableId="403308546">
    <w:abstractNumId w:val="28"/>
  </w:num>
  <w:num w:numId="25" w16cid:durableId="216166861">
    <w:abstractNumId w:val="6"/>
  </w:num>
  <w:num w:numId="26" w16cid:durableId="1841307367">
    <w:abstractNumId w:val="15"/>
  </w:num>
  <w:num w:numId="27" w16cid:durableId="1076825719">
    <w:abstractNumId w:val="21"/>
  </w:num>
  <w:num w:numId="28" w16cid:durableId="881406729">
    <w:abstractNumId w:val="8"/>
  </w:num>
  <w:num w:numId="29" w16cid:durableId="1578435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60"/>
    <w:rsid w:val="0002520E"/>
    <w:rsid w:val="00033A9B"/>
    <w:rsid w:val="000352CE"/>
    <w:rsid w:val="00041C72"/>
    <w:rsid w:val="0004300F"/>
    <w:rsid w:val="00046BEE"/>
    <w:rsid w:val="000526C8"/>
    <w:rsid w:val="00073053"/>
    <w:rsid w:val="00090234"/>
    <w:rsid w:val="00091E8C"/>
    <w:rsid w:val="000A1CEC"/>
    <w:rsid w:val="000C6827"/>
    <w:rsid w:val="000D4992"/>
    <w:rsid w:val="000F0D2A"/>
    <w:rsid w:val="00126E96"/>
    <w:rsid w:val="001352C7"/>
    <w:rsid w:val="00142226"/>
    <w:rsid w:val="00173E20"/>
    <w:rsid w:val="00177C94"/>
    <w:rsid w:val="001A05BA"/>
    <w:rsid w:val="001B2580"/>
    <w:rsid w:val="001E6A49"/>
    <w:rsid w:val="001F4281"/>
    <w:rsid w:val="00210617"/>
    <w:rsid w:val="002349DF"/>
    <w:rsid w:val="0023607B"/>
    <w:rsid w:val="002360AB"/>
    <w:rsid w:val="002554A3"/>
    <w:rsid w:val="00266783"/>
    <w:rsid w:val="0027429A"/>
    <w:rsid w:val="00276A12"/>
    <w:rsid w:val="002912E7"/>
    <w:rsid w:val="00297925"/>
    <w:rsid w:val="002B4E6B"/>
    <w:rsid w:val="002E3B72"/>
    <w:rsid w:val="002F0160"/>
    <w:rsid w:val="00311AE9"/>
    <w:rsid w:val="00316BF5"/>
    <w:rsid w:val="00336897"/>
    <w:rsid w:val="00347672"/>
    <w:rsid w:val="00382A66"/>
    <w:rsid w:val="0038513E"/>
    <w:rsid w:val="00391536"/>
    <w:rsid w:val="003A39C4"/>
    <w:rsid w:val="003B4F0A"/>
    <w:rsid w:val="003D13CC"/>
    <w:rsid w:val="003F3A92"/>
    <w:rsid w:val="004118BD"/>
    <w:rsid w:val="00423BBB"/>
    <w:rsid w:val="00430B33"/>
    <w:rsid w:val="00433069"/>
    <w:rsid w:val="00442E59"/>
    <w:rsid w:val="00443584"/>
    <w:rsid w:val="00444CA8"/>
    <w:rsid w:val="0046132C"/>
    <w:rsid w:val="00465ED0"/>
    <w:rsid w:val="00486330"/>
    <w:rsid w:val="004A1F66"/>
    <w:rsid w:val="004C585C"/>
    <w:rsid w:val="004C59F0"/>
    <w:rsid w:val="00503F5E"/>
    <w:rsid w:val="005146FB"/>
    <w:rsid w:val="005370F0"/>
    <w:rsid w:val="0054315B"/>
    <w:rsid w:val="00556DB9"/>
    <w:rsid w:val="00582C41"/>
    <w:rsid w:val="00585BB0"/>
    <w:rsid w:val="005A6336"/>
    <w:rsid w:val="005B3AFD"/>
    <w:rsid w:val="005C4DD0"/>
    <w:rsid w:val="005D038C"/>
    <w:rsid w:val="005D1D7C"/>
    <w:rsid w:val="005E509F"/>
    <w:rsid w:val="005E6686"/>
    <w:rsid w:val="005E6F17"/>
    <w:rsid w:val="005F121D"/>
    <w:rsid w:val="0060730C"/>
    <w:rsid w:val="006111F7"/>
    <w:rsid w:val="00614A51"/>
    <w:rsid w:val="00620C2F"/>
    <w:rsid w:val="00640099"/>
    <w:rsid w:val="00672E3D"/>
    <w:rsid w:val="0068602A"/>
    <w:rsid w:val="006B6DC5"/>
    <w:rsid w:val="006D2E48"/>
    <w:rsid w:val="006D4E66"/>
    <w:rsid w:val="006D4ED7"/>
    <w:rsid w:val="007034F2"/>
    <w:rsid w:val="007107AB"/>
    <w:rsid w:val="00716B0C"/>
    <w:rsid w:val="007348D4"/>
    <w:rsid w:val="007359FE"/>
    <w:rsid w:val="00740F1F"/>
    <w:rsid w:val="00741D10"/>
    <w:rsid w:val="00752741"/>
    <w:rsid w:val="00763B9A"/>
    <w:rsid w:val="0078727D"/>
    <w:rsid w:val="00791D76"/>
    <w:rsid w:val="007C2487"/>
    <w:rsid w:val="007C771C"/>
    <w:rsid w:val="007D4E95"/>
    <w:rsid w:val="007F288B"/>
    <w:rsid w:val="00800960"/>
    <w:rsid w:val="0081018D"/>
    <w:rsid w:val="00830DE8"/>
    <w:rsid w:val="008409AC"/>
    <w:rsid w:val="00853C67"/>
    <w:rsid w:val="008854CF"/>
    <w:rsid w:val="00892A57"/>
    <w:rsid w:val="00894E85"/>
    <w:rsid w:val="008B37C7"/>
    <w:rsid w:val="009352EE"/>
    <w:rsid w:val="00950C91"/>
    <w:rsid w:val="00951466"/>
    <w:rsid w:val="00987BFC"/>
    <w:rsid w:val="00990CDD"/>
    <w:rsid w:val="00993B94"/>
    <w:rsid w:val="00995383"/>
    <w:rsid w:val="009C0F2B"/>
    <w:rsid w:val="009D6B26"/>
    <w:rsid w:val="009D765C"/>
    <w:rsid w:val="009E6B12"/>
    <w:rsid w:val="009F1534"/>
    <w:rsid w:val="009F6872"/>
    <w:rsid w:val="009F7586"/>
    <w:rsid w:val="00A0410A"/>
    <w:rsid w:val="00A23899"/>
    <w:rsid w:val="00A2500B"/>
    <w:rsid w:val="00A532B2"/>
    <w:rsid w:val="00A54C9A"/>
    <w:rsid w:val="00A60F5A"/>
    <w:rsid w:val="00A61E62"/>
    <w:rsid w:val="00A664D4"/>
    <w:rsid w:val="00AA0C2D"/>
    <w:rsid w:val="00AA1ECD"/>
    <w:rsid w:val="00AA2DC8"/>
    <w:rsid w:val="00AC5514"/>
    <w:rsid w:val="00AE012B"/>
    <w:rsid w:val="00B42921"/>
    <w:rsid w:val="00B42F78"/>
    <w:rsid w:val="00B51345"/>
    <w:rsid w:val="00B622F2"/>
    <w:rsid w:val="00B803B5"/>
    <w:rsid w:val="00B83687"/>
    <w:rsid w:val="00B85BAA"/>
    <w:rsid w:val="00B953E4"/>
    <w:rsid w:val="00BB30A4"/>
    <w:rsid w:val="00BF01F3"/>
    <w:rsid w:val="00BF48AB"/>
    <w:rsid w:val="00BF518F"/>
    <w:rsid w:val="00C0241A"/>
    <w:rsid w:val="00C15CCF"/>
    <w:rsid w:val="00C20DA0"/>
    <w:rsid w:val="00C405CF"/>
    <w:rsid w:val="00C471EA"/>
    <w:rsid w:val="00C47D15"/>
    <w:rsid w:val="00C57BEF"/>
    <w:rsid w:val="00C75423"/>
    <w:rsid w:val="00C858B5"/>
    <w:rsid w:val="00CF19FE"/>
    <w:rsid w:val="00CF72F2"/>
    <w:rsid w:val="00D34A6C"/>
    <w:rsid w:val="00D54EA2"/>
    <w:rsid w:val="00D9685D"/>
    <w:rsid w:val="00D97601"/>
    <w:rsid w:val="00DB20D9"/>
    <w:rsid w:val="00DE4504"/>
    <w:rsid w:val="00E10129"/>
    <w:rsid w:val="00E1383E"/>
    <w:rsid w:val="00E1659F"/>
    <w:rsid w:val="00E27326"/>
    <w:rsid w:val="00E32039"/>
    <w:rsid w:val="00E7231A"/>
    <w:rsid w:val="00E85643"/>
    <w:rsid w:val="00E92868"/>
    <w:rsid w:val="00ED3F7B"/>
    <w:rsid w:val="00ED61A1"/>
    <w:rsid w:val="00EE5C03"/>
    <w:rsid w:val="00F11CAE"/>
    <w:rsid w:val="00F375CF"/>
    <w:rsid w:val="00F403AB"/>
    <w:rsid w:val="00F62B58"/>
    <w:rsid w:val="00F75676"/>
    <w:rsid w:val="00F77BAF"/>
    <w:rsid w:val="00F976CC"/>
    <w:rsid w:val="00FA0FE7"/>
    <w:rsid w:val="00FD0121"/>
    <w:rsid w:val="00FD08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2037"/>
  <w15:chartTrackingRefBased/>
  <w15:docId w15:val="{00B6F44D-0162-4F40-B2E0-0037BF55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03B5"/>
  </w:style>
  <w:style w:type="paragraph" w:styleId="Nagwek1">
    <w:name w:val="heading 1"/>
    <w:basedOn w:val="Normalny"/>
    <w:next w:val="Normalny"/>
    <w:link w:val="Nagwek1Znak"/>
    <w:uiPriority w:val="9"/>
    <w:qFormat/>
    <w:rsid w:val="00800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00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009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009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009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009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09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09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09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09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009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009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009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009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009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09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09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0960"/>
    <w:rPr>
      <w:rFonts w:eastAsiaTheme="majorEastAsia" w:cstheme="majorBidi"/>
      <w:color w:val="272727" w:themeColor="text1" w:themeTint="D8"/>
    </w:rPr>
  </w:style>
  <w:style w:type="paragraph" w:styleId="Tytu">
    <w:name w:val="Title"/>
    <w:basedOn w:val="Normalny"/>
    <w:next w:val="Normalny"/>
    <w:link w:val="TytuZnak"/>
    <w:uiPriority w:val="10"/>
    <w:qFormat/>
    <w:rsid w:val="00800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09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09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09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0960"/>
    <w:pPr>
      <w:spacing w:before="160"/>
      <w:jc w:val="center"/>
    </w:pPr>
    <w:rPr>
      <w:i/>
      <w:iCs/>
      <w:color w:val="404040" w:themeColor="text1" w:themeTint="BF"/>
    </w:rPr>
  </w:style>
  <w:style w:type="character" w:customStyle="1" w:styleId="CytatZnak">
    <w:name w:val="Cytat Znak"/>
    <w:basedOn w:val="Domylnaczcionkaakapitu"/>
    <w:link w:val="Cytat"/>
    <w:uiPriority w:val="29"/>
    <w:rsid w:val="00800960"/>
    <w:rPr>
      <w:i/>
      <w:iCs/>
      <w:color w:val="404040" w:themeColor="text1" w:themeTint="BF"/>
    </w:rPr>
  </w:style>
  <w:style w:type="paragraph" w:styleId="Akapitzlist">
    <w:name w:val="List Paragraph"/>
    <w:aliases w:val="List Paragraph1,BulletC,Numerowanie,List Paragraph,Akapit z listą BS,Kolorowa lista — akcent 11,Obiekt,Akapit z listą 1,Akapit z listą1,Wypunktowanie,normalny tekst,paragraf,L1,Akapit z listą5,RR PGE Akapit z listą,Styl 1,Citation List,lp"/>
    <w:basedOn w:val="Normalny"/>
    <w:link w:val="AkapitzlistZnak"/>
    <w:qFormat/>
    <w:rsid w:val="00800960"/>
    <w:pPr>
      <w:ind w:left="720"/>
      <w:contextualSpacing/>
    </w:pPr>
  </w:style>
  <w:style w:type="character" w:styleId="Wyrnienieintensywne">
    <w:name w:val="Intense Emphasis"/>
    <w:basedOn w:val="Domylnaczcionkaakapitu"/>
    <w:uiPriority w:val="21"/>
    <w:qFormat/>
    <w:rsid w:val="00800960"/>
    <w:rPr>
      <w:i/>
      <w:iCs/>
      <w:color w:val="0F4761" w:themeColor="accent1" w:themeShade="BF"/>
    </w:rPr>
  </w:style>
  <w:style w:type="paragraph" w:styleId="Cytatintensywny">
    <w:name w:val="Intense Quote"/>
    <w:basedOn w:val="Normalny"/>
    <w:next w:val="Normalny"/>
    <w:link w:val="CytatintensywnyZnak"/>
    <w:uiPriority w:val="30"/>
    <w:qFormat/>
    <w:rsid w:val="00800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00960"/>
    <w:rPr>
      <w:i/>
      <w:iCs/>
      <w:color w:val="0F4761" w:themeColor="accent1" w:themeShade="BF"/>
    </w:rPr>
  </w:style>
  <w:style w:type="character" w:styleId="Odwoanieintensywne">
    <w:name w:val="Intense Reference"/>
    <w:basedOn w:val="Domylnaczcionkaakapitu"/>
    <w:uiPriority w:val="32"/>
    <w:qFormat/>
    <w:rsid w:val="00800960"/>
    <w:rPr>
      <w:b/>
      <w:bCs/>
      <w:smallCaps/>
      <w:color w:val="0F4761" w:themeColor="accent1" w:themeShade="BF"/>
      <w:spacing w:val="5"/>
    </w:rPr>
  </w:style>
  <w:style w:type="character" w:customStyle="1" w:styleId="AkapitzlistZnak">
    <w:name w:val="Akapit z listą Znak"/>
    <w:aliases w:val="List Paragraph1 Znak,BulletC Znak,Numerowanie Znak,List Paragraph Znak,Akapit z listą BS Znak,Kolorowa lista — akcent 11 Znak,Obiekt Znak,Akapit z listą 1 Znak,Akapit z listą1 Znak,Wypunktowanie Znak,normalny tekst Znak,paragraf Znak"/>
    <w:basedOn w:val="Domylnaczcionkaakapitu"/>
    <w:link w:val="Akapitzlist"/>
    <w:uiPriority w:val="34"/>
    <w:qFormat/>
    <w:locked/>
    <w:rsid w:val="007C771C"/>
  </w:style>
  <w:style w:type="table" w:styleId="Tabela-Siatka">
    <w:name w:val="Table Grid"/>
    <w:basedOn w:val="Standardowy"/>
    <w:uiPriority w:val="59"/>
    <w:rsid w:val="007C77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64D4"/>
    <w:pPr>
      <w:autoSpaceDE w:val="0"/>
      <w:autoSpaceDN w:val="0"/>
      <w:adjustRightInd w:val="0"/>
      <w:spacing w:after="0" w:line="240" w:lineRule="auto"/>
    </w:pPr>
    <w:rPr>
      <w:rFonts w:ascii="Calibri" w:hAnsi="Calibri" w:cs="Calibri"/>
      <w:color w:val="000000"/>
      <w:kern w:val="0"/>
    </w:rPr>
  </w:style>
  <w:style w:type="paragraph" w:styleId="NormalnyWeb">
    <w:name w:val="Normal (Web)"/>
    <w:basedOn w:val="Normalny"/>
    <w:uiPriority w:val="99"/>
    <w:semiHidden/>
    <w:unhideWhenUsed/>
    <w:rsid w:val="006B6DC5"/>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0278">
      <w:bodyDiv w:val="1"/>
      <w:marLeft w:val="0"/>
      <w:marRight w:val="0"/>
      <w:marTop w:val="0"/>
      <w:marBottom w:val="0"/>
      <w:divBdr>
        <w:top w:val="none" w:sz="0" w:space="0" w:color="auto"/>
        <w:left w:val="none" w:sz="0" w:space="0" w:color="auto"/>
        <w:bottom w:val="none" w:sz="0" w:space="0" w:color="auto"/>
        <w:right w:val="none" w:sz="0" w:space="0" w:color="auto"/>
      </w:divBdr>
    </w:div>
    <w:div w:id="18313579">
      <w:bodyDiv w:val="1"/>
      <w:marLeft w:val="0"/>
      <w:marRight w:val="0"/>
      <w:marTop w:val="0"/>
      <w:marBottom w:val="0"/>
      <w:divBdr>
        <w:top w:val="none" w:sz="0" w:space="0" w:color="auto"/>
        <w:left w:val="none" w:sz="0" w:space="0" w:color="auto"/>
        <w:bottom w:val="none" w:sz="0" w:space="0" w:color="auto"/>
        <w:right w:val="none" w:sz="0" w:space="0" w:color="auto"/>
      </w:divBdr>
    </w:div>
    <w:div w:id="398095137">
      <w:bodyDiv w:val="1"/>
      <w:marLeft w:val="0"/>
      <w:marRight w:val="0"/>
      <w:marTop w:val="0"/>
      <w:marBottom w:val="0"/>
      <w:divBdr>
        <w:top w:val="none" w:sz="0" w:space="0" w:color="auto"/>
        <w:left w:val="none" w:sz="0" w:space="0" w:color="auto"/>
        <w:bottom w:val="none" w:sz="0" w:space="0" w:color="auto"/>
        <w:right w:val="none" w:sz="0" w:space="0" w:color="auto"/>
      </w:divBdr>
    </w:div>
    <w:div w:id="410542149">
      <w:bodyDiv w:val="1"/>
      <w:marLeft w:val="0"/>
      <w:marRight w:val="0"/>
      <w:marTop w:val="0"/>
      <w:marBottom w:val="0"/>
      <w:divBdr>
        <w:top w:val="none" w:sz="0" w:space="0" w:color="auto"/>
        <w:left w:val="none" w:sz="0" w:space="0" w:color="auto"/>
        <w:bottom w:val="none" w:sz="0" w:space="0" w:color="auto"/>
        <w:right w:val="none" w:sz="0" w:space="0" w:color="auto"/>
      </w:divBdr>
    </w:div>
    <w:div w:id="737947809">
      <w:bodyDiv w:val="1"/>
      <w:marLeft w:val="0"/>
      <w:marRight w:val="0"/>
      <w:marTop w:val="0"/>
      <w:marBottom w:val="0"/>
      <w:divBdr>
        <w:top w:val="none" w:sz="0" w:space="0" w:color="auto"/>
        <w:left w:val="none" w:sz="0" w:space="0" w:color="auto"/>
        <w:bottom w:val="none" w:sz="0" w:space="0" w:color="auto"/>
        <w:right w:val="none" w:sz="0" w:space="0" w:color="auto"/>
      </w:divBdr>
    </w:div>
    <w:div w:id="927274010">
      <w:bodyDiv w:val="1"/>
      <w:marLeft w:val="0"/>
      <w:marRight w:val="0"/>
      <w:marTop w:val="0"/>
      <w:marBottom w:val="0"/>
      <w:divBdr>
        <w:top w:val="none" w:sz="0" w:space="0" w:color="auto"/>
        <w:left w:val="none" w:sz="0" w:space="0" w:color="auto"/>
        <w:bottom w:val="none" w:sz="0" w:space="0" w:color="auto"/>
        <w:right w:val="none" w:sz="0" w:space="0" w:color="auto"/>
      </w:divBdr>
    </w:div>
    <w:div w:id="963317585">
      <w:bodyDiv w:val="1"/>
      <w:marLeft w:val="0"/>
      <w:marRight w:val="0"/>
      <w:marTop w:val="0"/>
      <w:marBottom w:val="0"/>
      <w:divBdr>
        <w:top w:val="none" w:sz="0" w:space="0" w:color="auto"/>
        <w:left w:val="none" w:sz="0" w:space="0" w:color="auto"/>
        <w:bottom w:val="none" w:sz="0" w:space="0" w:color="auto"/>
        <w:right w:val="none" w:sz="0" w:space="0" w:color="auto"/>
      </w:divBdr>
    </w:div>
    <w:div w:id="1261836910">
      <w:bodyDiv w:val="1"/>
      <w:marLeft w:val="0"/>
      <w:marRight w:val="0"/>
      <w:marTop w:val="0"/>
      <w:marBottom w:val="0"/>
      <w:divBdr>
        <w:top w:val="none" w:sz="0" w:space="0" w:color="auto"/>
        <w:left w:val="none" w:sz="0" w:space="0" w:color="auto"/>
        <w:bottom w:val="none" w:sz="0" w:space="0" w:color="auto"/>
        <w:right w:val="none" w:sz="0" w:space="0" w:color="auto"/>
      </w:divBdr>
    </w:div>
    <w:div w:id="1367952251">
      <w:bodyDiv w:val="1"/>
      <w:marLeft w:val="0"/>
      <w:marRight w:val="0"/>
      <w:marTop w:val="0"/>
      <w:marBottom w:val="0"/>
      <w:divBdr>
        <w:top w:val="none" w:sz="0" w:space="0" w:color="auto"/>
        <w:left w:val="none" w:sz="0" w:space="0" w:color="auto"/>
        <w:bottom w:val="none" w:sz="0" w:space="0" w:color="auto"/>
        <w:right w:val="none" w:sz="0" w:space="0" w:color="auto"/>
      </w:divBdr>
    </w:div>
    <w:div w:id="1649433062">
      <w:bodyDiv w:val="1"/>
      <w:marLeft w:val="0"/>
      <w:marRight w:val="0"/>
      <w:marTop w:val="0"/>
      <w:marBottom w:val="0"/>
      <w:divBdr>
        <w:top w:val="none" w:sz="0" w:space="0" w:color="auto"/>
        <w:left w:val="none" w:sz="0" w:space="0" w:color="auto"/>
        <w:bottom w:val="none" w:sz="0" w:space="0" w:color="auto"/>
        <w:right w:val="none" w:sz="0" w:space="0" w:color="auto"/>
      </w:divBdr>
    </w:div>
    <w:div w:id="1924026543">
      <w:bodyDiv w:val="1"/>
      <w:marLeft w:val="0"/>
      <w:marRight w:val="0"/>
      <w:marTop w:val="0"/>
      <w:marBottom w:val="0"/>
      <w:divBdr>
        <w:top w:val="none" w:sz="0" w:space="0" w:color="auto"/>
        <w:left w:val="none" w:sz="0" w:space="0" w:color="auto"/>
        <w:bottom w:val="none" w:sz="0" w:space="0" w:color="auto"/>
        <w:right w:val="none" w:sz="0" w:space="0" w:color="auto"/>
      </w:divBdr>
      <w:divsChild>
        <w:div w:id="44111680">
          <w:marLeft w:val="0"/>
          <w:marRight w:val="0"/>
          <w:marTop w:val="0"/>
          <w:marBottom w:val="0"/>
          <w:divBdr>
            <w:top w:val="none" w:sz="0" w:space="0" w:color="auto"/>
            <w:left w:val="none" w:sz="0" w:space="0" w:color="auto"/>
            <w:bottom w:val="none" w:sz="0" w:space="0" w:color="auto"/>
            <w:right w:val="none" w:sz="0" w:space="0" w:color="auto"/>
          </w:divBdr>
        </w:div>
      </w:divsChild>
    </w:div>
    <w:div w:id="1964385410">
      <w:bodyDiv w:val="1"/>
      <w:marLeft w:val="0"/>
      <w:marRight w:val="0"/>
      <w:marTop w:val="0"/>
      <w:marBottom w:val="0"/>
      <w:divBdr>
        <w:top w:val="none" w:sz="0" w:space="0" w:color="auto"/>
        <w:left w:val="none" w:sz="0" w:space="0" w:color="auto"/>
        <w:bottom w:val="none" w:sz="0" w:space="0" w:color="auto"/>
        <w:right w:val="none" w:sz="0" w:space="0" w:color="auto"/>
      </w:divBdr>
    </w:div>
    <w:div w:id="2107069625">
      <w:bodyDiv w:val="1"/>
      <w:marLeft w:val="0"/>
      <w:marRight w:val="0"/>
      <w:marTop w:val="0"/>
      <w:marBottom w:val="0"/>
      <w:divBdr>
        <w:top w:val="none" w:sz="0" w:space="0" w:color="auto"/>
        <w:left w:val="none" w:sz="0" w:space="0" w:color="auto"/>
        <w:bottom w:val="none" w:sz="0" w:space="0" w:color="auto"/>
        <w:right w:val="none" w:sz="0" w:space="0" w:color="auto"/>
      </w:divBdr>
    </w:div>
    <w:div w:id="212272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927</TotalTime>
  <Pages>3</Pages>
  <Words>1498</Words>
  <Characters>8988</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Lipska</dc:creator>
  <cp:keywords/>
  <dc:description/>
  <cp:lastModifiedBy>Anna Lipska</cp:lastModifiedBy>
  <cp:revision>81</cp:revision>
  <cp:lastPrinted>2025-05-19T05:48:00Z</cp:lastPrinted>
  <dcterms:created xsi:type="dcterms:W3CDTF">2024-09-17T06:10:00Z</dcterms:created>
  <dcterms:modified xsi:type="dcterms:W3CDTF">2026-01-26T06:48:00Z</dcterms:modified>
</cp:coreProperties>
</file>