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144574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A12AB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BA12AB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CEF4774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197FD9">
        <w:rPr>
          <w:rFonts w:ascii="Garamond" w:hAnsi="Garamond"/>
          <w:sz w:val="20"/>
          <w:szCs w:val="20"/>
          <w:u w:val="single"/>
        </w:rPr>
        <w:t xml:space="preserve"> II</w:t>
      </w:r>
      <w:r w:rsidR="00BA12AB">
        <w:rPr>
          <w:rFonts w:ascii="Garamond" w:hAnsi="Garamond"/>
          <w:sz w:val="20"/>
          <w:szCs w:val="20"/>
          <w:u w:val="single"/>
        </w:rPr>
        <w:t>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2014BA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10617">
        <w:rPr>
          <w:rFonts w:ascii="Garamond" w:hAnsi="Garamond"/>
          <w:b/>
          <w:sz w:val="20"/>
          <w:szCs w:val="20"/>
        </w:rPr>
        <w:t>1</w:t>
      </w:r>
      <w:r w:rsidR="00E73B3F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6FB0DD1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722019"/>
      <w:r w:rsidR="00E73B3F" w:rsidRPr="00E73B3F">
        <w:rPr>
          <w:rFonts w:ascii="Garamond" w:hAnsi="Garamond"/>
          <w:b/>
          <w:bCs/>
          <w:sz w:val="20"/>
          <w:szCs w:val="20"/>
        </w:rPr>
        <w:t>DOSTAWA PALIW CIEKŁYCH I GAZOWYCH (LPG) DLA 5 WOJSKOWEGO SZPITALA KLINICZNEGO Z POLIKLINIKĄ W SYSTEMIE BEZGOTÓWKOWYM ZA POMOCĄ ELEKTRONICZNYCH KART NA STACJACH PALIW NA TERENIE POLSKI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741CFC3" w14:textId="6F92AD84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6855137"/>
      <w:bookmarkStart w:id="2" w:name="_Hlk213229960"/>
      <w:bookmarkStart w:id="3" w:name="_Hlk215573466"/>
      <w:bookmarkStart w:id="4" w:name="_Hlk21669079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BA12AB"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9F0D633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W odniesieniu do zapisów </w:t>
      </w:r>
      <w:r w:rsidRPr="00197FD9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§12 wzoru umowy, </w:t>
      </w: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jak również do zdarzeń z przeszłości: pandemia COVID, wojna na Ukrainie, powódź w kraju lub inne, Wykonawca ponownie zaznacza, iż nie przewidzi co może się wydarzyć w przyszłości. W związku z tym,</w:t>
      </w:r>
      <w:r w:rsidRPr="00197FD9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 </w:t>
      </w: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prosimy ponownie o odstąpienie od zapisu </w:t>
      </w:r>
      <w:r w:rsidRPr="00197FD9">
        <w:rPr>
          <w:rFonts w:ascii="Garamond" w:eastAsia="Calibri" w:hAnsi="Garamond" w:cs="Arial"/>
          <w:kern w:val="0"/>
          <w:sz w:val="20"/>
          <w:szCs w:val="20"/>
          <w14:ligatures w14:val="none"/>
        </w:rPr>
        <w:t>§3 ust. 3 wzoru umowy.</w:t>
      </w:r>
    </w:p>
    <w:p w14:paraId="50481E5D" w14:textId="796A62E2" w:rsidR="00823BF2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5" w:name="_Hlk220327314"/>
      <w:bookmarkStart w:id="6" w:name="_Hlk219874736"/>
      <w:bookmarkStart w:id="7" w:name="_Hlk221620219"/>
      <w:r w:rsidR="00816063">
        <w:rPr>
          <w:rFonts w:ascii="Garamond" w:hAnsi="Garamond"/>
          <w:b/>
          <w:bCs/>
          <w:sz w:val="20"/>
          <w:szCs w:val="20"/>
        </w:rPr>
        <w:t>Zamawiający wyraża zgod</w:t>
      </w:r>
      <w:r w:rsidR="00BA12AB">
        <w:rPr>
          <w:rFonts w:ascii="Garamond" w:hAnsi="Garamond"/>
          <w:b/>
          <w:bCs/>
          <w:sz w:val="20"/>
          <w:szCs w:val="20"/>
        </w:rPr>
        <w:t>ę</w:t>
      </w:r>
      <w:r w:rsidR="00823BF2" w:rsidRPr="00823BF2">
        <w:rPr>
          <w:rFonts w:ascii="Garamond" w:hAnsi="Garamond"/>
          <w:b/>
          <w:bCs/>
          <w:sz w:val="20"/>
          <w:szCs w:val="20"/>
        </w:rPr>
        <w:t xml:space="preserve">. </w:t>
      </w:r>
      <w:bookmarkEnd w:id="5"/>
      <w:r w:rsidR="00BA12AB"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  <w:bookmarkEnd w:id="7"/>
    </w:p>
    <w:p w14:paraId="25C3E1B1" w14:textId="14A9C71B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6"/>
    <w:p w14:paraId="72259530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W celu zachowania zasady traktowania równego obu stron, prosimy ponownie o doprecyzowanie jednakowo nałożonych kar. Zwracamy się ponownie z prośbą o zmianę zapisu §</w:t>
      </w:r>
      <w:r w:rsidRPr="00197FD9">
        <w:rPr>
          <w:rFonts w:ascii="Garamond" w:eastAsia="Calibri" w:hAnsi="Garamond" w:cs="Arial"/>
          <w:kern w:val="0"/>
          <w:sz w:val="20"/>
          <w:szCs w:val="20"/>
          <w14:ligatures w14:val="none"/>
        </w:rPr>
        <w:t>12 na:</w:t>
      </w:r>
    </w:p>
    <w:p w14:paraId="26D95317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bookmarkStart w:id="8" w:name="_Hlk221620273"/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Zamawiający zapłaci Wykonawcy kary umowne  z tytułu odstąpienia od umowy z przyczyn zależnych od Zamawiającego w wysokości 10 % od niezrealizowanej części wartości umowy brutto.</w:t>
      </w:r>
    </w:p>
    <w:p w14:paraId="7A556E8C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Wykonawca zapłaci Zamawiającemu kary umowne  z tytułu odstąpienia od umowy z przyczyn zależnych od Wykonawcy w wysokości 10 % od niezrealizowanej części wartości umowy brutto</w:t>
      </w:r>
    </w:p>
    <w:p w14:paraId="3A7EDEDB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 xml:space="preserve">Za przyczyny za które ponosi odpowiedzialność Wykonawca nie uważa się zdarzeń losowych (np. brak prądu), modernizacji stacji, wyłączenia stacji, dostaw paliwa na stację, awarii systemu obsługi. </w:t>
      </w:r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W przypadku wystąpienia </w:t>
      </w:r>
      <w:proofErr w:type="spellStart"/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>w.w</w:t>
      </w:r>
      <w:proofErr w:type="spellEnd"/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. zdarzeń, Zamawiający zobowiązuje się tankować </w:t>
      </w:r>
      <w:r w:rsidRPr="00197FD9">
        <w:rPr>
          <w:rFonts w:ascii="Garamond" w:eastAsia="Calibri" w:hAnsi="Garamond" w:cs="Arial"/>
          <w:i/>
          <w:kern w:val="0"/>
          <w:sz w:val="20"/>
          <w:szCs w:val="20"/>
          <w:u w:val="single"/>
          <w14:ligatures w14:val="none"/>
        </w:rPr>
        <w:t>na kolejnej stacji niezależnie od zakresu km oraz godzin otwarcia.</w:t>
      </w:r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 Wykonawca z tego tytułu nie będzie ponosił kar finansowych.</w:t>
      </w:r>
    </w:p>
    <w:p w14:paraId="303843E9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Niezależnie od sposobu rozliczenia kar umownych, Strona występująca z żądaniem zapłaty kary umownej wystawi na rzecz drugiej Strony notę księgową (obciążeniową) na kwotę należnych kar umownych</w:t>
      </w:r>
    </w:p>
    <w:p w14:paraId="79921F01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Strony umowy są uprawnione do dochodzenia odszkodowania uzupełniającego, gdy kary umowne nie pokrywają poniesionych szkód.</w:t>
      </w:r>
    </w:p>
    <w:bookmarkEnd w:id="8"/>
    <w:p w14:paraId="58203B95" w14:textId="71DAA3FC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</w:t>
      </w:r>
      <w:bookmarkStart w:id="9" w:name="_Hlk220300236"/>
      <w:r w:rsidR="00816063">
        <w:rPr>
          <w:rFonts w:ascii="Garamond" w:hAnsi="Garamond"/>
          <w:b/>
          <w:bCs/>
          <w:sz w:val="20"/>
          <w:szCs w:val="20"/>
        </w:rPr>
        <w:t xml:space="preserve">: </w:t>
      </w:r>
      <w:r w:rsidR="00BA12AB" w:rsidRPr="00BA12AB">
        <w:rPr>
          <w:rFonts w:ascii="Garamond" w:hAnsi="Garamond"/>
          <w:b/>
          <w:bCs/>
          <w:sz w:val="20"/>
          <w:szCs w:val="20"/>
        </w:rPr>
        <w:t>Zamawiający wyraża zgodę.  Patrz Zmodyfikowane Zapytanie Ofertowe.</w:t>
      </w:r>
    </w:p>
    <w:bookmarkEnd w:id="9"/>
    <w:bookmarkEnd w:id="1"/>
    <w:bookmarkEnd w:id="2"/>
    <w:bookmarkEnd w:id="3"/>
    <w:bookmarkEnd w:id="4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413D5"/>
    <w:multiLevelType w:val="hybridMultilevel"/>
    <w:tmpl w:val="525C0D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5"/>
  </w:num>
  <w:num w:numId="20" w16cid:durableId="2051417131">
    <w:abstractNumId w:val="20"/>
  </w:num>
  <w:num w:numId="21" w16cid:durableId="622468756">
    <w:abstractNumId w:val="18"/>
  </w:num>
  <w:num w:numId="22" w16cid:durableId="203636352">
    <w:abstractNumId w:val="16"/>
  </w:num>
  <w:num w:numId="23" w16cid:durableId="917859365">
    <w:abstractNumId w:val="21"/>
  </w:num>
  <w:num w:numId="24" w16cid:durableId="403308546">
    <w:abstractNumId w:val="25"/>
  </w:num>
  <w:num w:numId="25" w16cid:durableId="216166861">
    <w:abstractNumId w:val="6"/>
  </w:num>
  <w:num w:numId="26" w16cid:durableId="1177772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7FD9"/>
    <w:rsid w:val="001A05BA"/>
    <w:rsid w:val="001B2580"/>
    <w:rsid w:val="001E6A49"/>
    <w:rsid w:val="00210617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C7CC1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07FC8"/>
    <w:rsid w:val="0081018D"/>
    <w:rsid w:val="00816063"/>
    <w:rsid w:val="00823BF2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BDC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A12AB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64CD1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724FF"/>
    <w:rsid w:val="00E73B3F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83</cp:revision>
  <cp:lastPrinted>2025-05-19T05:48:00Z</cp:lastPrinted>
  <dcterms:created xsi:type="dcterms:W3CDTF">2024-09-17T06:10:00Z</dcterms:created>
  <dcterms:modified xsi:type="dcterms:W3CDTF">2026-02-10T11:52:00Z</dcterms:modified>
</cp:coreProperties>
</file>