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23FA64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06893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3789A57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3F5CD0">
        <w:rPr>
          <w:rFonts w:ascii="Garamond" w:hAnsi="Garamond"/>
          <w:sz w:val="20"/>
          <w:szCs w:val="20"/>
          <w:u w:val="single"/>
        </w:rPr>
        <w:t>II</w:t>
      </w:r>
    </w:p>
    <w:p w14:paraId="22C78133" w14:textId="5550D00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06893">
        <w:rPr>
          <w:rFonts w:ascii="Garamond" w:hAnsi="Garamond"/>
          <w:b/>
          <w:sz w:val="20"/>
          <w:szCs w:val="20"/>
        </w:rPr>
        <w:t>110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EB743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6975807"/>
      <w:r w:rsidR="00A06893" w:rsidRPr="00A06893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A06893" w:rsidRPr="00A06893">
        <w:rPr>
          <w:rFonts w:ascii="Garamond" w:hAnsi="Garamond"/>
          <w:b/>
          <w:bCs/>
          <w:sz w:val="20"/>
          <w:szCs w:val="20"/>
        </w:rPr>
        <w:t xml:space="preserve">MATERIAŁÓW </w:t>
      </w:r>
      <w:bookmarkEnd w:id="1"/>
      <w:r w:rsidR="00A06893" w:rsidRPr="00A06893">
        <w:rPr>
          <w:rFonts w:ascii="Garamond" w:hAnsi="Garamond"/>
          <w:b/>
          <w:bCs/>
          <w:sz w:val="20"/>
          <w:szCs w:val="20"/>
        </w:rPr>
        <w:t>LARYNGOLOGICZNYCH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725AB522" w14:textId="77E66C2E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Czy ze względu na specjalistyczny charakter zamówienia oraz fakt, że przedmiotem zamówienia w Pakiecie nr 3 nie są leki ratujące życie a sprzęt, którego zakup można zaplanować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z odpowiednim wyprzedzeniem, Zamawiający wyrazi zgodę na wydłużenie terminu dostawy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dla Pakietu nr 3 do 10 dni roboczych od złożenia zamówienia?</w:t>
      </w:r>
    </w:p>
    <w:p w14:paraId="6CD4ED73" w14:textId="4EA1D1A9" w:rsid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tylko w tym pakiecie.</w:t>
      </w:r>
    </w:p>
    <w:p w14:paraId="66234C09" w14:textId="7B140D10" w:rsidR="004855F1" w:rsidRPr="004855F1" w:rsidRDefault="004855F1" w:rsidP="004855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27071012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6"/>
    <w:p w14:paraId="29AFDA4F" w14:textId="04F33F27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W związku z tym, że oferowane w Pakiecie nr 3 w poz. 1 załącznika nr 1 formularz cenowy – opis przedmiotu zamówienia dreny są pakowane przez producenta w opakowania zbiorcze (po 10 szt. w opakowaniu) i nie są sprzedawane na sztuki, czy Zamawiający wyrazi zgodę na dokonanie modyfikacji jednostki miary ze sztuk na opakowania oraz skoryguje wymaganą ilość w przeliczeniu na opakowania i podanie ceny jednostkowej netto za opakowanie?</w:t>
      </w:r>
    </w:p>
    <w:p w14:paraId="0545F60C" w14:textId="1331A645" w:rsid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bookmarkStart w:id="7" w:name="_Hlk227226109"/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proszę przeliczyć na pełne opakowania.</w:t>
      </w:r>
    </w:p>
    <w:bookmarkEnd w:id="7"/>
    <w:p w14:paraId="6BD42108" w14:textId="5A1E9D7A" w:rsidR="004855F1" w:rsidRPr="004855F1" w:rsidRDefault="004855F1" w:rsidP="004855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3A9CD19" w14:textId="614AFE62" w:rsid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W związku z tym, że oferowane w Pakiecie nr 3 w poz. 2, 3, 4 załącznika nr 1 formularz cenowy – opis przedmiotu zamówienia frezy są pakowane przez producenta w opakowania zbiorcze (po 5 szt. w opakowaniu) i nie są sprzedawane na sztuki, czy Zamawiający wyrazi zgodę na dokonanie modyfikacji jednostki miary ze sztuk na opakowania oraz skoryguje wymaganą ilość w przeliczeniu na opakowania i podanie ceny jednostkowej netto za opakowanie?</w:t>
      </w:r>
    </w:p>
    <w:p w14:paraId="0400C032" w14:textId="77777777" w:rsidR="002D21B8" w:rsidRPr="002D21B8" w:rsidRDefault="00B35451" w:rsidP="002D21B8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bookmarkStart w:id="8" w:name="_Hlk227071071"/>
      <w:r w:rsidR="002D21B8" w:rsidRP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proszę przeliczyć na pełne opakowania.</w:t>
      </w:r>
    </w:p>
    <w:p w14:paraId="0E5B9DB5" w14:textId="2BD9F1F1" w:rsidR="004855F1" w:rsidRPr="004855F1" w:rsidRDefault="004855F1" w:rsidP="004855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8"/>
    <w:p w14:paraId="5EADBCD6" w14:textId="59554C9D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Czy w związku z tym, że oferowane w Pakiecie nr 3 produkty są pakowane przez producenta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w opakowania zbiorcze (dreny po 10 szt., frezy po 5 szt. w opakowaniu), Zamawiający potwierdzi, że będzie składał zamówienia na pełne opakowania drenów i frezów?</w:t>
      </w:r>
    </w:p>
    <w:p w14:paraId="2567FF38" w14:textId="27402BB0" w:rsid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będzie zamawiał pełne opakowania.</w:t>
      </w:r>
    </w:p>
    <w:p w14:paraId="32B0A165" w14:textId="6DB7BD17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9" w:name="_Hlk227071109"/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5</w:t>
      </w: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bookmarkEnd w:id="9"/>
    <w:p w14:paraId="67874945" w14:textId="3E946F11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Czy Zamawiający zrezygnuje z dostaw natychmiastowych w ciągu 2 dni roboczych w przypadku asortymentu wymienionego w Pakietach nr 3? Wszystkie zamówienia są realizowane niezwłocznie, aczkolwiek wymagają zorganizowania logistycznego, tak aby można było dotrzymać terminu dostawy wskazanego w umowie. Ponadto przedmiotem zamówienia nie są leki ratujące życie, a produkty, których zakup można zaplanować z odpowiednim wyprzedzeniem.</w:t>
      </w:r>
    </w:p>
    <w:p w14:paraId="5ABA5096" w14:textId="4F39501A" w:rsidR="004855F1" w:rsidRP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bookmarkStart w:id="10" w:name="_Hlk227226190"/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dotyczy tylko tego pakietu.</w:t>
      </w:r>
    </w:p>
    <w:p w14:paraId="7C5F41F2" w14:textId="02247370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11" w:name="_Hlk227071141"/>
      <w:bookmarkEnd w:id="10"/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6</w:t>
      </w: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bookmarkEnd w:id="11"/>
    <w:p w14:paraId="0016D05D" w14:textId="2CCAC133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Dot. okresu ważności 12 m-cy - Biorąc pod uwagę termin obowiązywania przyszłej umowy, a także sukcesywny charakter dostaw (w zależności od bieżącego zapotrzebowania), czyli że Zamawiający nie przewiduje konieczności dłuższego przechowywania zamówionych produktów, prosimy o wyrażenie zgody na dostawę wyrobów z terminem ważności nie krótszym niż 9 miesięcy licząc od daty dostawy dla Pakietu nr 3?</w:t>
      </w:r>
    </w:p>
    <w:p w14:paraId="1B4DDF8D" w14:textId="77777777" w:rsidR="002D21B8" w:rsidRDefault="00B35451" w:rsidP="002D21B8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2D21B8" w:rsidRP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dotyczy tylko tego pakietu.</w:t>
      </w:r>
    </w:p>
    <w:p w14:paraId="58BFFF4E" w14:textId="77777777" w:rsidR="002D21B8" w:rsidRPr="002D21B8" w:rsidRDefault="002D21B8" w:rsidP="002D21B8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6660FDCF" w14:textId="1585ECAF" w:rsid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7</w:t>
      </w: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p w14:paraId="63CFBE62" w14:textId="193E16D2" w:rsid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lastRenderedPageBreak/>
        <w:t>Prosimy Zamawiającego o zmianę zapisów dotyczących kar umownych zawartych w §8 ust.</w:t>
      </w:r>
      <w:r w:rsidR="00B35451" w:rsidRPr="00B35451">
        <w:rPr>
          <w:rFonts w:ascii="Garamond" w:eastAsiaTheme="majorEastAsia" w:hAnsi="Garamond" w:cstheme="minorHAnsi"/>
          <w:color w:val="000000"/>
          <w:sz w:val="20"/>
          <w:szCs w:val="20"/>
          <w:u w:val="single"/>
        </w:rPr>
        <w:t xml:space="preserve"> </w:t>
      </w: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1. 3), 4) wzoru umowy, w taki sposób, aby kary były naliczane za każdy dzień „zwłoki” a nie</w:t>
      </w:r>
      <w:r w:rsidR="00B35451" w:rsidRPr="00B35451">
        <w:rPr>
          <w:rFonts w:ascii="Garamond" w:eastAsiaTheme="majorEastAsia" w:hAnsi="Garamond" w:cstheme="minorHAnsi"/>
          <w:color w:val="000000"/>
          <w:sz w:val="20"/>
          <w:szCs w:val="20"/>
          <w:u w:val="single"/>
        </w:rPr>
        <w:t xml:space="preserve"> </w:t>
      </w: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„opóźnienia”. Obecny zapis jest niezgodny ustawą p.z.p. z dnia 11 września 2019 r. (Dz. U.</w:t>
      </w:r>
      <w:r w:rsidR="00B35451" w:rsidRPr="00B35451">
        <w:rPr>
          <w:rFonts w:ascii="Garamond" w:eastAsiaTheme="majorEastAsia" w:hAnsi="Garamond" w:cstheme="minorHAnsi"/>
          <w:color w:val="000000"/>
          <w:sz w:val="20"/>
          <w:szCs w:val="20"/>
          <w:u w:val="single"/>
        </w:rPr>
        <w:t xml:space="preserve"> </w:t>
      </w: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z 2019, poz. 2019). W art. 433 ustawy p.z.p. został zamieszczony katalog klauzul niedozwolonych, których Zamawiający nie może wprowadzić do treści umowy o zamówienie publiczne. Jedną z takich klauzul jest określanie odpowiedzialności Wykonawcy za opóźnienie.</w:t>
      </w:r>
    </w:p>
    <w:p w14:paraId="7B642439" w14:textId="5B27CFBA" w:rsid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Zamawiający nie dopuszcza.</w:t>
      </w:r>
    </w:p>
    <w:p w14:paraId="4D68E85C" w14:textId="442097AA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8</w:t>
      </w: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p w14:paraId="06695BE0" w14:textId="48317EF8" w:rsidR="004855F1" w:rsidRPr="00B3545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Zwracamy się do Zamawiającego z prośbą o dodanie w §8 ust. 6. wzoru umowy zapisu</w:t>
      </w:r>
      <w:r w:rsidR="00B35451" w:rsidRPr="00B35451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następującej treść: „</w:t>
      </w:r>
      <w:bookmarkStart w:id="12" w:name="_Hlk227226835"/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Łączna maksymalna wysokość kar umownych, których mogą dochodzić</w:t>
      </w:r>
      <w:r w:rsidR="00B35451" w:rsidRPr="00B35451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strony wynosi 15% wartości netto Umowy.</w:t>
      </w:r>
      <w:bookmarkEnd w:id="12"/>
      <w:r w:rsidRPr="00B35451">
        <w:rPr>
          <w:rFonts w:ascii="Garamond" w:eastAsiaTheme="majorEastAsia" w:hAnsi="Garamond" w:cstheme="minorHAnsi"/>
          <w:color w:val="000000"/>
          <w:sz w:val="20"/>
          <w:szCs w:val="20"/>
        </w:rPr>
        <w:t>”</w:t>
      </w:r>
    </w:p>
    <w:p w14:paraId="563156EA" w14:textId="5BC9CCB2" w:rsidR="004855F1" w:rsidRDefault="00B3545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bookmarkStart w:id="13" w:name="_Hlk227071338"/>
      <w:r w:rsidRPr="00B3545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2D21B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Patrz Zmodyfikowane Zapytanie Ofertowe.</w:t>
      </w:r>
    </w:p>
    <w:bookmarkEnd w:id="13"/>
    <w:p w14:paraId="5BD0DB66" w14:textId="285477B5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9</w:t>
      </w:r>
      <w:r w:rsidRPr="004855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p w14:paraId="5CA6EC7D" w14:textId="77777777" w:rsidR="004855F1" w:rsidRPr="004855F1" w:rsidRDefault="004855F1" w:rsidP="004855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4855F1">
        <w:rPr>
          <w:rFonts w:ascii="Garamond" w:eastAsiaTheme="majorEastAsia" w:hAnsi="Garamond" w:cstheme="minorHAnsi"/>
          <w:color w:val="000000"/>
          <w:sz w:val="20"/>
          <w:szCs w:val="20"/>
        </w:rPr>
        <w:t>Dot. §8 ust. 1. 2) wzoru umowy - Czy w celu miarkowania kar umownych, Zamawiający obniży wysokość kar umownych o której mowa w §8 ust. 1. 2) wzoru umowy do 5% całkowitej wartości brutto niezrealizowanej części zamówienia? Ustalona kara jest wygórowana i znacząco odbiega od standardów przyjętych na rynku wyrobów medycznych w zamówieniach publicznych.</w:t>
      </w:r>
    </w:p>
    <w:p w14:paraId="04931477" w14:textId="49E67A21" w:rsidR="00D94A5F" w:rsidRPr="004855F1" w:rsidRDefault="00D94A5F" w:rsidP="004855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bookmarkStart w:id="14" w:name="_Hlk227071287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62B6E">
        <w:rPr>
          <w:rFonts w:ascii="Garamond" w:hAnsi="Garamond"/>
          <w:b/>
          <w:bCs/>
          <w:sz w:val="20"/>
          <w:szCs w:val="20"/>
          <w:u w:val="single"/>
        </w:rPr>
        <w:t>Zamawiający nie dopuszcza.</w:t>
      </w:r>
    </w:p>
    <w:bookmarkEnd w:id="3"/>
    <w:bookmarkEnd w:id="4"/>
    <w:bookmarkEnd w:id="5"/>
    <w:bookmarkEnd w:id="14"/>
    <w:p w14:paraId="7CD0D43B" w14:textId="4CFF2653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62B6E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286C"/>
    <w:rsid w:val="00297925"/>
    <w:rsid w:val="002B4E6B"/>
    <w:rsid w:val="002D21B8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3F5CD0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55F1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254C8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658D5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06893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451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A581A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106</cp:revision>
  <cp:lastPrinted>2026-03-10T07:37:00Z</cp:lastPrinted>
  <dcterms:created xsi:type="dcterms:W3CDTF">2024-09-17T06:10:00Z</dcterms:created>
  <dcterms:modified xsi:type="dcterms:W3CDTF">2026-04-16T08:36:00Z</dcterms:modified>
</cp:coreProperties>
</file>