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AA65D" w14:textId="18FA51D5" w:rsidR="00126E96" w:rsidRPr="00800960" w:rsidRDefault="00800960" w:rsidP="006B6DC5">
      <w:pPr>
        <w:spacing w:line="276" w:lineRule="auto"/>
        <w:jc w:val="right"/>
        <w:rPr>
          <w:rFonts w:ascii="Garamond" w:hAnsi="Garamond"/>
          <w:sz w:val="20"/>
          <w:szCs w:val="20"/>
        </w:rPr>
      </w:pPr>
      <w:r w:rsidRPr="00800960">
        <w:t xml:space="preserve">                                                                                                         </w:t>
      </w:r>
      <w:r w:rsidRPr="00800960">
        <w:rPr>
          <w:rFonts w:ascii="Garamond" w:hAnsi="Garamond"/>
          <w:sz w:val="20"/>
          <w:szCs w:val="20"/>
        </w:rPr>
        <w:t xml:space="preserve">Kraków, dnia </w:t>
      </w:r>
      <w:r w:rsidR="00631419">
        <w:rPr>
          <w:rFonts w:ascii="Garamond" w:hAnsi="Garamond"/>
          <w:sz w:val="20"/>
          <w:szCs w:val="20"/>
        </w:rPr>
        <w:t>29</w:t>
      </w:r>
      <w:r w:rsidRPr="00800960">
        <w:rPr>
          <w:rFonts w:ascii="Garamond" w:hAnsi="Garamond"/>
          <w:sz w:val="20"/>
          <w:szCs w:val="20"/>
        </w:rPr>
        <w:t>.</w:t>
      </w:r>
      <w:r w:rsidR="00B35E03">
        <w:rPr>
          <w:rFonts w:ascii="Garamond" w:hAnsi="Garamond"/>
          <w:sz w:val="20"/>
          <w:szCs w:val="20"/>
        </w:rPr>
        <w:t>0</w:t>
      </w:r>
      <w:r w:rsidR="00631419">
        <w:rPr>
          <w:rFonts w:ascii="Garamond" w:hAnsi="Garamond"/>
          <w:sz w:val="20"/>
          <w:szCs w:val="20"/>
        </w:rPr>
        <w:t>6</w:t>
      </w:r>
      <w:r w:rsidR="00B35E03">
        <w:rPr>
          <w:rFonts w:ascii="Garamond" w:hAnsi="Garamond"/>
          <w:sz w:val="20"/>
          <w:szCs w:val="20"/>
        </w:rPr>
        <w:t>.</w:t>
      </w:r>
      <w:r w:rsidRPr="00800960">
        <w:rPr>
          <w:rFonts w:ascii="Garamond" w:hAnsi="Garamond"/>
          <w:sz w:val="20"/>
          <w:szCs w:val="20"/>
        </w:rPr>
        <w:t>202</w:t>
      </w:r>
      <w:r w:rsidR="00297925">
        <w:rPr>
          <w:rFonts w:ascii="Garamond" w:hAnsi="Garamond"/>
          <w:sz w:val="20"/>
          <w:szCs w:val="20"/>
        </w:rPr>
        <w:t>6</w:t>
      </w:r>
      <w:r w:rsidRPr="00800960">
        <w:rPr>
          <w:rFonts w:ascii="Garamond" w:hAnsi="Garamond"/>
          <w:sz w:val="20"/>
          <w:szCs w:val="20"/>
        </w:rPr>
        <w:t xml:space="preserve"> roku                                                                                         </w:t>
      </w:r>
      <w:r w:rsidRPr="00800960">
        <w:rPr>
          <w:rFonts w:ascii="Garamond" w:hAnsi="Garamond"/>
          <w:b/>
          <w:sz w:val="20"/>
          <w:szCs w:val="20"/>
        </w:rPr>
        <w:t xml:space="preserve">  </w:t>
      </w:r>
      <w:r w:rsidRPr="00800960">
        <w:rPr>
          <w:rFonts w:ascii="Garamond" w:hAnsi="Garamond"/>
          <w:sz w:val="20"/>
          <w:szCs w:val="20"/>
        </w:rPr>
        <w:t xml:space="preserve">                                                                                                                                                  </w:t>
      </w:r>
      <w:r w:rsidRPr="00800960">
        <w:rPr>
          <w:rFonts w:ascii="Garamond" w:hAnsi="Garamond"/>
          <w:b/>
          <w:sz w:val="20"/>
          <w:szCs w:val="20"/>
        </w:rPr>
        <w:t>DO WSZYSTKICH, KOGO TO DOTYCZY</w:t>
      </w:r>
      <w:r w:rsidRPr="00800960">
        <w:rPr>
          <w:rFonts w:ascii="Garamond" w:hAnsi="Garamond"/>
          <w:sz w:val="20"/>
          <w:szCs w:val="20"/>
        </w:rPr>
        <w:t xml:space="preserve">  </w:t>
      </w:r>
    </w:p>
    <w:p w14:paraId="4717C2C9" w14:textId="52586A65" w:rsidR="006B6DC5" w:rsidRPr="00800960" w:rsidRDefault="00800960" w:rsidP="00790D01">
      <w:pPr>
        <w:spacing w:line="276" w:lineRule="auto"/>
        <w:jc w:val="center"/>
        <w:rPr>
          <w:rFonts w:ascii="Garamond" w:hAnsi="Garamond"/>
          <w:sz w:val="20"/>
          <w:szCs w:val="20"/>
          <w:u w:val="single"/>
        </w:rPr>
      </w:pPr>
      <w:r w:rsidRPr="00800960">
        <w:rPr>
          <w:rFonts w:ascii="Garamond" w:hAnsi="Garamond"/>
          <w:sz w:val="20"/>
          <w:szCs w:val="20"/>
          <w:u w:val="single"/>
        </w:rPr>
        <w:t>ODPOWIEDZI  NA  PYTANIA</w:t>
      </w:r>
      <w:r w:rsidR="003E1354">
        <w:rPr>
          <w:rFonts w:ascii="Garamond" w:hAnsi="Garamond"/>
          <w:sz w:val="20"/>
          <w:szCs w:val="20"/>
          <w:u w:val="single"/>
        </w:rPr>
        <w:t xml:space="preserve"> </w:t>
      </w:r>
    </w:p>
    <w:p w14:paraId="22C78133" w14:textId="5527B9CF" w:rsidR="00800960" w:rsidRPr="00A664D4" w:rsidRDefault="00800960" w:rsidP="001352C7">
      <w:pPr>
        <w:spacing w:line="276" w:lineRule="auto"/>
        <w:rPr>
          <w:rFonts w:ascii="Garamond" w:hAnsi="Garamond"/>
          <w:b/>
          <w:sz w:val="20"/>
          <w:szCs w:val="20"/>
        </w:rPr>
      </w:pPr>
      <w:r w:rsidRPr="00800960">
        <w:rPr>
          <w:rFonts w:ascii="Garamond" w:hAnsi="Garamond"/>
          <w:i/>
          <w:sz w:val="20"/>
          <w:szCs w:val="20"/>
        </w:rPr>
        <w:t>dot. sprawy:</w:t>
      </w:r>
      <w:r w:rsidR="009F1534">
        <w:rPr>
          <w:rFonts w:ascii="Garamond" w:hAnsi="Garamond"/>
          <w:b/>
          <w:sz w:val="20"/>
          <w:szCs w:val="20"/>
        </w:rPr>
        <w:t xml:space="preserve"> </w:t>
      </w:r>
      <w:r w:rsidR="00631419">
        <w:rPr>
          <w:rFonts w:ascii="Garamond" w:hAnsi="Garamond"/>
          <w:b/>
          <w:sz w:val="20"/>
          <w:szCs w:val="20"/>
        </w:rPr>
        <w:t>168</w:t>
      </w:r>
      <w:r w:rsidRPr="00800960">
        <w:rPr>
          <w:rFonts w:ascii="Garamond" w:hAnsi="Garamond"/>
          <w:b/>
          <w:sz w:val="20"/>
          <w:szCs w:val="20"/>
        </w:rPr>
        <w:t>/ZP-podprogowe/5WSzKzP/202</w:t>
      </w:r>
      <w:r w:rsidR="00740F1F">
        <w:rPr>
          <w:rFonts w:ascii="Garamond" w:hAnsi="Garamond"/>
          <w:b/>
          <w:sz w:val="20"/>
          <w:szCs w:val="20"/>
        </w:rPr>
        <w:t>6</w:t>
      </w:r>
    </w:p>
    <w:p w14:paraId="51283917" w14:textId="058CD694" w:rsidR="00800960" w:rsidRPr="00800960" w:rsidRDefault="00800960" w:rsidP="001352C7">
      <w:pPr>
        <w:spacing w:line="276" w:lineRule="auto"/>
        <w:rPr>
          <w:rFonts w:ascii="Garamond" w:hAnsi="Garamond"/>
          <w:sz w:val="20"/>
          <w:szCs w:val="20"/>
        </w:rPr>
      </w:pPr>
      <w:r w:rsidRPr="00800960">
        <w:rPr>
          <w:rFonts w:ascii="Garamond" w:hAnsi="Garamond"/>
          <w:sz w:val="20"/>
          <w:szCs w:val="20"/>
        </w:rPr>
        <w:t>Szanowni Państwo,</w:t>
      </w:r>
    </w:p>
    <w:p w14:paraId="0CE87399" w14:textId="67864FF3" w:rsidR="00B51345" w:rsidRPr="006A49D7" w:rsidRDefault="00800960" w:rsidP="006A49D7">
      <w:pPr>
        <w:tabs>
          <w:tab w:val="num" w:pos="360"/>
        </w:tabs>
        <w:spacing w:line="276" w:lineRule="auto"/>
        <w:jc w:val="both"/>
        <w:rPr>
          <w:rFonts w:ascii="Garamond" w:hAnsi="Garamond"/>
          <w:b/>
          <w:bCs/>
          <w:iCs/>
          <w:sz w:val="20"/>
          <w:szCs w:val="20"/>
        </w:rPr>
      </w:pPr>
      <w:r w:rsidRPr="00800960">
        <w:rPr>
          <w:rFonts w:ascii="Garamond" w:hAnsi="Garamond"/>
          <w:sz w:val="20"/>
          <w:szCs w:val="20"/>
        </w:rPr>
        <w:t xml:space="preserve">        uprzejmie informuję, że w sprawie ogłoszonego przez 5 Wojskowy Szpital Kliniczny z Polikliniką - Samodzielny Publiczny Zakład Opieki Zdrowotnej w Krakowie Zapytania Ofertowego  zgodnie z regulaminem postępowania w sprawie udzielenia oraz zawierania umów na dostawy, usługi i roboty budowlane nie objęte ustawą Pzp z dnia 11 września 2019 na</w:t>
      </w:r>
      <w:r w:rsidRPr="00800960">
        <w:rPr>
          <w:rFonts w:ascii="Garamond" w:hAnsi="Garamond"/>
          <w:b/>
          <w:sz w:val="20"/>
          <w:szCs w:val="20"/>
        </w:rPr>
        <w:t xml:space="preserve"> </w:t>
      </w:r>
      <w:r w:rsidR="00631419" w:rsidRPr="00631419">
        <w:rPr>
          <w:rFonts w:ascii="Garamond" w:hAnsi="Garamond"/>
          <w:b/>
          <w:bCs/>
          <w:sz w:val="20"/>
          <w:szCs w:val="20"/>
        </w:rPr>
        <w:t>PRZEGLĄDY TECHNICZNE ORAZ DOKONYWANIE NAPRAW SPRZĘTU MEDYCZNEGO</w:t>
      </w:r>
      <w:r w:rsidR="005D038C">
        <w:rPr>
          <w:rFonts w:ascii="Garamond" w:eastAsia="Times New Roman" w:hAnsi="Garamond" w:cs="Times New Roman"/>
          <w:b/>
          <w:bCs/>
          <w:kern w:val="0"/>
          <w:sz w:val="20"/>
          <w:szCs w:val="20"/>
          <w:lang w:eastAsia="pl-PL"/>
          <w14:ligatures w14:val="none"/>
        </w:rPr>
        <w:t>,</w:t>
      </w:r>
      <w:r w:rsidR="005D038C" w:rsidRPr="005D038C">
        <w:rPr>
          <w:rFonts w:ascii="Garamond" w:eastAsia="Times New Roman" w:hAnsi="Garamond" w:cs="Times New Roman"/>
          <w:b/>
          <w:kern w:val="0"/>
          <w:sz w:val="20"/>
          <w:szCs w:val="20"/>
          <w:lang w:eastAsia="pl-PL"/>
          <w14:ligatures w14:val="none"/>
        </w:rPr>
        <w:t xml:space="preserve"> </w:t>
      </w:r>
      <w:r w:rsidRPr="00800960">
        <w:rPr>
          <w:rFonts w:ascii="Garamond" w:hAnsi="Garamond"/>
          <w:sz w:val="20"/>
          <w:szCs w:val="20"/>
        </w:rPr>
        <w:t>wpłynęł</w:t>
      </w:r>
      <w:r w:rsidR="009F6872">
        <w:rPr>
          <w:rFonts w:ascii="Garamond" w:hAnsi="Garamond"/>
          <w:sz w:val="20"/>
          <w:szCs w:val="20"/>
        </w:rPr>
        <w:t>y</w:t>
      </w:r>
      <w:r w:rsidRPr="00800960">
        <w:rPr>
          <w:rFonts w:ascii="Garamond" w:hAnsi="Garamond"/>
          <w:sz w:val="20"/>
          <w:szCs w:val="20"/>
        </w:rPr>
        <w:t xml:space="preserve"> pytani</w:t>
      </w:r>
      <w:r w:rsidR="009F6872">
        <w:rPr>
          <w:rFonts w:ascii="Garamond" w:hAnsi="Garamond"/>
          <w:sz w:val="20"/>
          <w:szCs w:val="20"/>
        </w:rPr>
        <w:t>a</w:t>
      </w:r>
      <w:r w:rsidRPr="00800960">
        <w:rPr>
          <w:rFonts w:ascii="Garamond" w:hAnsi="Garamond"/>
          <w:sz w:val="20"/>
          <w:szCs w:val="20"/>
        </w:rPr>
        <w:t xml:space="preserve">. </w:t>
      </w:r>
    </w:p>
    <w:p w14:paraId="5EB903F0" w14:textId="14759BE0" w:rsidR="006B6DC5" w:rsidRDefault="00800960" w:rsidP="001352C7">
      <w:pPr>
        <w:tabs>
          <w:tab w:val="num" w:pos="180"/>
        </w:tabs>
        <w:spacing w:line="276" w:lineRule="auto"/>
        <w:jc w:val="both"/>
        <w:rPr>
          <w:rFonts w:ascii="Garamond" w:hAnsi="Garamond"/>
          <w:sz w:val="20"/>
          <w:szCs w:val="20"/>
        </w:rPr>
      </w:pPr>
      <w:r w:rsidRPr="00800960">
        <w:rPr>
          <w:rFonts w:ascii="Garamond" w:hAnsi="Garamond"/>
          <w:sz w:val="20"/>
          <w:szCs w:val="20"/>
        </w:rPr>
        <w:t>Treść pyta</w:t>
      </w:r>
      <w:r w:rsidR="00443584">
        <w:rPr>
          <w:rFonts w:ascii="Garamond" w:hAnsi="Garamond"/>
          <w:sz w:val="20"/>
          <w:szCs w:val="20"/>
        </w:rPr>
        <w:t>nia</w:t>
      </w:r>
      <w:r w:rsidRPr="00800960">
        <w:rPr>
          <w:rFonts w:ascii="Garamond" w:hAnsi="Garamond"/>
          <w:sz w:val="20"/>
          <w:szCs w:val="20"/>
        </w:rPr>
        <w:t>, wraz z odpowiedzi</w:t>
      </w:r>
      <w:r w:rsidR="00FA0FE7">
        <w:rPr>
          <w:rFonts w:ascii="Garamond" w:hAnsi="Garamond"/>
          <w:sz w:val="20"/>
          <w:szCs w:val="20"/>
        </w:rPr>
        <w:t>ą</w:t>
      </w:r>
      <w:r w:rsidRPr="00800960">
        <w:rPr>
          <w:rFonts w:ascii="Garamond" w:hAnsi="Garamond"/>
          <w:sz w:val="20"/>
          <w:szCs w:val="20"/>
        </w:rPr>
        <w:t xml:space="preserve"> na nie przedstawiam poniżej:</w:t>
      </w:r>
    </w:p>
    <w:p w14:paraId="5354660E" w14:textId="039405B2" w:rsidR="008B37C7" w:rsidRPr="003E3AC5" w:rsidRDefault="008B37C7" w:rsidP="008B37C7">
      <w:pPr>
        <w:spacing w:line="276" w:lineRule="auto"/>
        <w:jc w:val="both"/>
        <w:rPr>
          <w:rFonts w:ascii="Garamond" w:hAnsi="Garamond"/>
          <w:b/>
          <w:sz w:val="20"/>
          <w:szCs w:val="20"/>
          <w:u w:val="single"/>
        </w:rPr>
      </w:pPr>
      <w:bookmarkStart w:id="0" w:name="_Hlk224543800"/>
      <w:bookmarkStart w:id="1" w:name="_Hlk222898504"/>
      <w:bookmarkStart w:id="2" w:name="_Hlk220301779"/>
      <w:bookmarkStart w:id="3" w:name="_Hlk219874534"/>
      <w:r w:rsidRPr="003E3AC5">
        <w:rPr>
          <w:rFonts w:ascii="Garamond" w:hAnsi="Garamond"/>
          <w:b/>
          <w:sz w:val="20"/>
          <w:szCs w:val="20"/>
          <w:u w:val="single"/>
        </w:rPr>
        <w:t>Pytanie 1:</w:t>
      </w:r>
    </w:p>
    <w:bookmarkEnd w:id="0"/>
    <w:p w14:paraId="0002B03F" w14:textId="77777777" w:rsidR="00631419" w:rsidRDefault="00631419" w:rsidP="00D94A5F">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Wykonawca nie udziela gwarancji na przeglądy. Udziela natomiast 12 miesięcznej gwarancji na wymienione części. Czy Zamawiający akceptuje powyższe warunki?</w:t>
      </w:r>
    </w:p>
    <w:p w14:paraId="04931477" w14:textId="01B5B580" w:rsidR="00D94A5F" w:rsidRPr="00D94A5F" w:rsidRDefault="00D94A5F" w:rsidP="00D94A5F">
      <w:pPr>
        <w:spacing w:line="276" w:lineRule="auto"/>
        <w:jc w:val="both"/>
        <w:rPr>
          <w:rFonts w:ascii="Garamond" w:eastAsiaTheme="majorEastAsia" w:hAnsi="Garamond" w:cstheme="minorHAnsi"/>
          <w:color w:val="000000"/>
          <w:sz w:val="20"/>
          <w:szCs w:val="20"/>
        </w:rPr>
      </w:pPr>
      <w:r w:rsidRPr="003E3AC5">
        <w:rPr>
          <w:rFonts w:ascii="Garamond" w:hAnsi="Garamond"/>
          <w:b/>
          <w:bCs/>
          <w:sz w:val="20"/>
          <w:szCs w:val="20"/>
          <w:u w:val="single"/>
        </w:rPr>
        <w:t>Odpowiedź</w:t>
      </w:r>
      <w:r w:rsidRPr="003E1354">
        <w:rPr>
          <w:rFonts w:ascii="Garamond" w:hAnsi="Garamond"/>
          <w:b/>
          <w:bCs/>
          <w:sz w:val="20"/>
          <w:szCs w:val="20"/>
          <w:u w:val="single"/>
        </w:rPr>
        <w:t>:</w:t>
      </w:r>
      <w:r>
        <w:rPr>
          <w:rFonts w:ascii="Garamond" w:hAnsi="Garamond"/>
          <w:b/>
          <w:bCs/>
          <w:sz w:val="20"/>
          <w:szCs w:val="20"/>
          <w:u w:val="single"/>
        </w:rPr>
        <w:t xml:space="preserve"> </w:t>
      </w:r>
      <w:r w:rsidR="00631419">
        <w:rPr>
          <w:rFonts w:ascii="Garamond" w:hAnsi="Garamond"/>
          <w:b/>
          <w:bCs/>
          <w:sz w:val="20"/>
          <w:szCs w:val="20"/>
          <w:u w:val="single"/>
        </w:rPr>
        <w:t>TAK, Zamawiający wyraża zgodę</w:t>
      </w:r>
      <w:r>
        <w:rPr>
          <w:rFonts w:ascii="Garamond" w:hAnsi="Garamond"/>
          <w:b/>
          <w:bCs/>
          <w:sz w:val="20"/>
          <w:szCs w:val="20"/>
          <w:u w:val="single"/>
        </w:rPr>
        <w:t>.</w:t>
      </w:r>
    </w:p>
    <w:p w14:paraId="0AA1E6D8" w14:textId="6C99A8DB" w:rsidR="00D94A5F" w:rsidRPr="00D94A5F" w:rsidRDefault="00D94A5F" w:rsidP="00D94A5F">
      <w:pPr>
        <w:spacing w:line="276" w:lineRule="auto"/>
        <w:jc w:val="both"/>
        <w:rPr>
          <w:rFonts w:ascii="Garamond" w:eastAsiaTheme="majorEastAsia" w:hAnsi="Garamond" w:cstheme="minorHAnsi"/>
          <w:b/>
          <w:color w:val="000000"/>
          <w:sz w:val="20"/>
          <w:szCs w:val="20"/>
          <w:u w:val="single"/>
        </w:rPr>
      </w:pPr>
      <w:bookmarkStart w:id="4" w:name="_Hlk226089731"/>
      <w:r w:rsidRPr="00D94A5F">
        <w:rPr>
          <w:rFonts w:ascii="Garamond" w:eastAsiaTheme="majorEastAsia" w:hAnsi="Garamond" w:cstheme="minorHAnsi"/>
          <w:b/>
          <w:color w:val="000000"/>
          <w:sz w:val="20"/>
          <w:szCs w:val="20"/>
          <w:u w:val="single"/>
        </w:rPr>
        <w:t>Pytanie nr 2:</w:t>
      </w:r>
    </w:p>
    <w:bookmarkEnd w:id="4"/>
    <w:p w14:paraId="7BA9D13D"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Czy Zamawiający zgodzi się na zmianę umowy w ten sposób, że do umowy dodane zostaną klauzule przewidujące możliwość waloryzacji wynagrodzenia Wykonawcy w przypadkach określonych analogicznie jak w art. 436 pkt 4 lit. b) oraz art. 439 ustawy z dnia 11 września 2019 r. Prawo zamówień publicznych?</w:t>
      </w:r>
    </w:p>
    <w:p w14:paraId="3CCD1E7A" w14:textId="77777777" w:rsidR="00631419" w:rsidRPr="00631419" w:rsidRDefault="00631419" w:rsidP="00631419">
      <w:pPr>
        <w:spacing w:line="276" w:lineRule="auto"/>
        <w:jc w:val="both"/>
        <w:rPr>
          <w:rFonts w:ascii="Garamond" w:eastAsiaTheme="majorEastAsia" w:hAnsi="Garamond" w:cstheme="minorHAnsi"/>
          <w:b/>
          <w:bCs/>
          <w:color w:val="000000"/>
          <w:sz w:val="20"/>
          <w:szCs w:val="20"/>
          <w:u w:val="single"/>
        </w:rPr>
      </w:pPr>
      <w:r w:rsidRPr="00631419">
        <w:rPr>
          <w:rFonts w:ascii="Garamond" w:eastAsiaTheme="majorEastAsia" w:hAnsi="Garamond" w:cstheme="minorHAnsi"/>
          <w:b/>
          <w:bCs/>
          <w:color w:val="000000"/>
          <w:sz w:val="20"/>
          <w:szCs w:val="20"/>
          <w:u w:val="single"/>
        </w:rPr>
        <w:t>Uzasadnienie:</w:t>
      </w:r>
    </w:p>
    <w:p w14:paraId="2416F7FA"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Umowa zawierana jest w warunkach niepewnej sytuacji gospodarczej na relatywnie długi okres – aż 24 miesiące. W związku z tym, Wykonawca prosi o wprowadzenie do jej treści klauzul przewidujących waloryzację jego wynagrodzenia – w sytuacjach analogicznych jak w przypadkach, o których mowa w ustawie Prawo zamówień publicznych. Zaznaczyć należy, że waloryzacja może skutkować zarówno podwyżką, jak i obniżką wynagrodzenia, wobec czego zabezpieczać będzie interesy każdej ze stron, co uznać należy za sprawiedliwe oraz zapewniające realizację postulatu równowagi kontraktowej. </w:t>
      </w:r>
    </w:p>
    <w:p w14:paraId="5D3779AD" w14:textId="7A7F8A62" w:rsidR="00D94A5F" w:rsidRPr="00D94A5F" w:rsidRDefault="00D94A5F" w:rsidP="00D94A5F">
      <w:pPr>
        <w:spacing w:line="276" w:lineRule="auto"/>
        <w:jc w:val="both"/>
        <w:rPr>
          <w:rFonts w:ascii="Garamond" w:eastAsiaTheme="majorEastAsia" w:hAnsi="Garamond" w:cstheme="minorHAnsi"/>
          <w:color w:val="000000"/>
          <w:sz w:val="20"/>
          <w:szCs w:val="20"/>
        </w:rPr>
      </w:pPr>
      <w:r w:rsidRPr="003E3AC5">
        <w:rPr>
          <w:rFonts w:ascii="Garamond" w:hAnsi="Garamond"/>
          <w:b/>
          <w:bCs/>
          <w:sz w:val="20"/>
          <w:szCs w:val="20"/>
          <w:u w:val="single"/>
        </w:rPr>
        <w:t>Odpowiedź</w:t>
      </w:r>
      <w:r w:rsidRPr="003E1354">
        <w:rPr>
          <w:rFonts w:ascii="Garamond" w:hAnsi="Garamond"/>
          <w:b/>
          <w:bCs/>
          <w:sz w:val="20"/>
          <w:szCs w:val="20"/>
          <w:u w:val="single"/>
        </w:rPr>
        <w:t>:</w:t>
      </w:r>
      <w:r>
        <w:rPr>
          <w:rFonts w:ascii="Garamond" w:hAnsi="Garamond"/>
          <w:b/>
          <w:bCs/>
          <w:sz w:val="20"/>
          <w:szCs w:val="20"/>
          <w:u w:val="single"/>
        </w:rPr>
        <w:t xml:space="preserve"> </w:t>
      </w:r>
      <w:bookmarkStart w:id="5" w:name="_Hlk233629803"/>
      <w:r w:rsidR="00631419">
        <w:rPr>
          <w:rFonts w:ascii="Garamond" w:hAnsi="Garamond"/>
          <w:b/>
          <w:bCs/>
          <w:sz w:val="20"/>
          <w:szCs w:val="20"/>
          <w:u w:val="single"/>
        </w:rPr>
        <w:t>NIE Zamawiający nie dopuszcza</w:t>
      </w:r>
      <w:r>
        <w:rPr>
          <w:rFonts w:ascii="Garamond" w:hAnsi="Garamond"/>
          <w:b/>
          <w:bCs/>
          <w:sz w:val="20"/>
          <w:szCs w:val="20"/>
          <w:u w:val="single"/>
        </w:rPr>
        <w:t>.</w:t>
      </w:r>
    </w:p>
    <w:bookmarkEnd w:id="5"/>
    <w:p w14:paraId="6E486B5F" w14:textId="6248C7CB" w:rsidR="00D94A5F" w:rsidRPr="00D94A5F" w:rsidRDefault="00D94A5F" w:rsidP="00D94A5F">
      <w:pPr>
        <w:spacing w:line="276" w:lineRule="auto"/>
        <w:jc w:val="both"/>
        <w:rPr>
          <w:rFonts w:ascii="Garamond" w:eastAsiaTheme="majorEastAsia" w:hAnsi="Garamond" w:cstheme="minorHAnsi"/>
          <w:b/>
          <w:color w:val="000000"/>
          <w:sz w:val="20"/>
          <w:szCs w:val="20"/>
          <w:u w:val="single"/>
        </w:rPr>
      </w:pPr>
      <w:r w:rsidRPr="00D94A5F">
        <w:rPr>
          <w:rFonts w:ascii="Garamond" w:eastAsiaTheme="majorEastAsia" w:hAnsi="Garamond" w:cstheme="minorHAnsi"/>
          <w:b/>
          <w:color w:val="000000"/>
          <w:sz w:val="20"/>
          <w:szCs w:val="20"/>
          <w:u w:val="single"/>
        </w:rPr>
        <w:t xml:space="preserve">Pytanie nr </w:t>
      </w:r>
      <w:r>
        <w:rPr>
          <w:rFonts w:ascii="Garamond" w:eastAsiaTheme="majorEastAsia" w:hAnsi="Garamond" w:cstheme="minorHAnsi"/>
          <w:b/>
          <w:color w:val="000000"/>
          <w:sz w:val="20"/>
          <w:szCs w:val="20"/>
          <w:u w:val="single"/>
        </w:rPr>
        <w:t>3</w:t>
      </w:r>
      <w:r w:rsidRPr="00D94A5F">
        <w:rPr>
          <w:rFonts w:ascii="Garamond" w:eastAsiaTheme="majorEastAsia" w:hAnsi="Garamond" w:cstheme="minorHAnsi"/>
          <w:b/>
          <w:color w:val="000000"/>
          <w:sz w:val="20"/>
          <w:szCs w:val="20"/>
          <w:u w:val="single"/>
        </w:rPr>
        <w:t>:</w:t>
      </w:r>
    </w:p>
    <w:p w14:paraId="74AC6CC9" w14:textId="2B7B889E"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Czy Zamawiający zgodzi się na wykreślenie ust. 6 w treści §3 projektu umowy (w całości)? </w:t>
      </w:r>
    </w:p>
    <w:p w14:paraId="15D6506F"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Uzasadnienie:</w:t>
      </w:r>
    </w:p>
    <w:p w14:paraId="3B71A54F" w14:textId="77777777" w:rsid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Ceny przewidziane w umowie pochodzą ze zwycięskiej oferty, która została wybrana w postępowaniu konkursowym, zapewniającym uczciwą konkurencję (oferta Wykonawcy) i co do zasady powinny one pozostawać niezmienne przez okres obowiązywania umowy. Prawo zmiany ceny powinno być realizowane w ramach wykonywania klauzul dotyczących waloryzacji, o którym mowa w pytaniu poprzedzającym</w:t>
      </w:r>
      <w:r>
        <w:rPr>
          <w:rFonts w:ascii="Garamond" w:eastAsiaTheme="majorEastAsia" w:hAnsi="Garamond" w:cstheme="minorHAnsi"/>
          <w:color w:val="000000"/>
          <w:sz w:val="20"/>
          <w:szCs w:val="20"/>
        </w:rPr>
        <w:t>.</w:t>
      </w:r>
    </w:p>
    <w:p w14:paraId="514E7042" w14:textId="4430254C" w:rsidR="00D94A5F" w:rsidRPr="006E6445" w:rsidRDefault="00D94A5F" w:rsidP="00631419">
      <w:pPr>
        <w:spacing w:line="276" w:lineRule="auto"/>
        <w:jc w:val="both"/>
        <w:rPr>
          <w:rFonts w:ascii="Garamond" w:hAnsi="Garamond"/>
          <w:b/>
          <w:bCs/>
          <w:sz w:val="20"/>
          <w:szCs w:val="20"/>
          <w:u w:val="single"/>
        </w:rPr>
      </w:pPr>
      <w:r w:rsidRPr="003E3AC5">
        <w:rPr>
          <w:rFonts w:ascii="Garamond" w:hAnsi="Garamond"/>
          <w:b/>
          <w:bCs/>
          <w:sz w:val="20"/>
          <w:szCs w:val="20"/>
          <w:u w:val="single"/>
        </w:rPr>
        <w:t>Odpowiedź</w:t>
      </w:r>
      <w:r w:rsidRPr="003E1354">
        <w:rPr>
          <w:rFonts w:ascii="Garamond" w:hAnsi="Garamond"/>
          <w:b/>
          <w:bCs/>
          <w:sz w:val="20"/>
          <w:szCs w:val="20"/>
          <w:u w:val="single"/>
        </w:rPr>
        <w:t>:</w:t>
      </w:r>
      <w:r>
        <w:rPr>
          <w:rFonts w:ascii="Garamond" w:hAnsi="Garamond"/>
          <w:b/>
          <w:bCs/>
          <w:sz w:val="20"/>
          <w:szCs w:val="20"/>
          <w:u w:val="single"/>
        </w:rPr>
        <w:t xml:space="preserve"> </w:t>
      </w:r>
      <w:bookmarkStart w:id="6" w:name="_Hlk233629879"/>
      <w:r w:rsidR="006E6445" w:rsidRPr="006E6445">
        <w:rPr>
          <w:rFonts w:ascii="Garamond" w:hAnsi="Garamond"/>
          <w:b/>
          <w:bCs/>
          <w:sz w:val="20"/>
          <w:szCs w:val="20"/>
          <w:u w:val="single"/>
        </w:rPr>
        <w:t>NIE Zamawiający nie dopuszcza.</w:t>
      </w:r>
      <w:bookmarkEnd w:id="6"/>
    </w:p>
    <w:p w14:paraId="48F43074" w14:textId="37AE93BB" w:rsidR="00D94A5F" w:rsidRPr="00D94A5F" w:rsidRDefault="00D94A5F" w:rsidP="00D94A5F">
      <w:pPr>
        <w:spacing w:line="276" w:lineRule="auto"/>
        <w:jc w:val="both"/>
        <w:rPr>
          <w:rFonts w:ascii="Garamond" w:eastAsiaTheme="majorEastAsia" w:hAnsi="Garamond" w:cstheme="minorHAnsi"/>
          <w:b/>
          <w:color w:val="000000"/>
          <w:sz w:val="20"/>
          <w:szCs w:val="20"/>
          <w:u w:val="single"/>
        </w:rPr>
      </w:pPr>
      <w:bookmarkStart w:id="7" w:name="_Hlk226089973"/>
      <w:r w:rsidRPr="00D94A5F">
        <w:rPr>
          <w:rFonts w:ascii="Garamond" w:eastAsiaTheme="majorEastAsia" w:hAnsi="Garamond" w:cstheme="minorHAnsi"/>
          <w:b/>
          <w:color w:val="000000"/>
          <w:sz w:val="20"/>
          <w:szCs w:val="20"/>
          <w:u w:val="single"/>
        </w:rPr>
        <w:t xml:space="preserve">Pytanie nr </w:t>
      </w:r>
      <w:r>
        <w:rPr>
          <w:rFonts w:ascii="Garamond" w:eastAsiaTheme="majorEastAsia" w:hAnsi="Garamond" w:cstheme="minorHAnsi"/>
          <w:b/>
          <w:color w:val="000000"/>
          <w:sz w:val="20"/>
          <w:szCs w:val="20"/>
          <w:u w:val="single"/>
        </w:rPr>
        <w:t>4</w:t>
      </w:r>
      <w:r w:rsidRPr="00D94A5F">
        <w:rPr>
          <w:rFonts w:ascii="Garamond" w:eastAsiaTheme="majorEastAsia" w:hAnsi="Garamond" w:cstheme="minorHAnsi"/>
          <w:b/>
          <w:color w:val="000000"/>
          <w:sz w:val="20"/>
          <w:szCs w:val="20"/>
          <w:u w:val="single"/>
        </w:rPr>
        <w:t>:</w:t>
      </w:r>
    </w:p>
    <w:p w14:paraId="5AC9C271" w14:textId="03226835" w:rsidR="00631419" w:rsidRPr="00631419" w:rsidRDefault="00631419" w:rsidP="00631419">
      <w:pPr>
        <w:spacing w:line="276" w:lineRule="auto"/>
        <w:jc w:val="both"/>
        <w:rPr>
          <w:rFonts w:ascii="Garamond" w:eastAsiaTheme="majorEastAsia" w:hAnsi="Garamond" w:cstheme="minorHAnsi"/>
          <w:color w:val="000000"/>
          <w:sz w:val="20"/>
          <w:szCs w:val="20"/>
        </w:rPr>
      </w:pPr>
      <w:bookmarkStart w:id="8" w:name="_Hlk226089761"/>
      <w:r w:rsidRPr="00631419">
        <w:rPr>
          <w:rFonts w:ascii="Garamond" w:eastAsiaTheme="majorEastAsia" w:hAnsi="Garamond" w:cstheme="minorHAnsi"/>
          <w:color w:val="000000"/>
          <w:sz w:val="20"/>
          <w:szCs w:val="20"/>
        </w:rPr>
        <w:t>Czy Zamawiający zgodzi się na zmianę treści §3 ust. 8 projektu umowy w ten sposób, że zmiana ceny brutto wynikająca z ustawowej zmiany stawki podatku od towarów i usług następować będzie z dniem wejścia w życie aktu prawnego zmieniającego tę stawkę – bez konieczności zawarcia przez strony aneksu do umowy lub dokonania jakiegokolwiek zawiadomienia przez Wykonawcę?</w:t>
      </w:r>
    </w:p>
    <w:p w14:paraId="09353FF9"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Uzasadnienie: </w:t>
      </w:r>
    </w:p>
    <w:p w14:paraId="7431319C" w14:textId="77777777" w:rsid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Wykonawca nie ma wpływu na wysokość stawki podatku VAT i nie może wystawić faktury z nieobowiązującą stawką, w związku z czym zmiana ceny brutto powinna następować z mocy samego prawa, z dniem wejścia w życie aktu prawnego zmieniającego tę stawkę – bez konieczności zawarcia przez strony aneksu do umowy lub dokonania przez Wykonawcę jakiegokolwiek powiadomienia. </w:t>
      </w:r>
    </w:p>
    <w:p w14:paraId="0A091BE1" w14:textId="381AF209" w:rsidR="00783821" w:rsidRDefault="001B7727" w:rsidP="00631419">
      <w:pPr>
        <w:spacing w:line="276" w:lineRule="auto"/>
        <w:jc w:val="both"/>
        <w:rPr>
          <w:rFonts w:ascii="Garamond" w:eastAsiaTheme="majorEastAsia" w:hAnsi="Garamond" w:cstheme="minorHAnsi"/>
          <w:b/>
          <w:bCs/>
          <w:color w:val="000000"/>
          <w:sz w:val="20"/>
          <w:szCs w:val="20"/>
          <w:u w:val="single"/>
        </w:rPr>
      </w:pPr>
      <w:r w:rsidRPr="003E3AC5">
        <w:rPr>
          <w:rFonts w:ascii="Garamond" w:hAnsi="Garamond"/>
          <w:b/>
          <w:bCs/>
          <w:sz w:val="20"/>
          <w:szCs w:val="20"/>
          <w:u w:val="single"/>
        </w:rPr>
        <w:t>Odpowiedź</w:t>
      </w:r>
      <w:r w:rsidRPr="003E1354">
        <w:rPr>
          <w:rFonts w:ascii="Garamond" w:hAnsi="Garamond"/>
          <w:b/>
          <w:bCs/>
          <w:sz w:val="20"/>
          <w:szCs w:val="20"/>
          <w:u w:val="single"/>
        </w:rPr>
        <w:t>:</w:t>
      </w:r>
      <w:r w:rsidRPr="003E1354">
        <w:rPr>
          <w:rFonts w:ascii="Garamond" w:eastAsiaTheme="majorEastAsia" w:hAnsi="Garamond" w:cstheme="minorHAnsi"/>
          <w:b/>
          <w:bCs/>
          <w:color w:val="000000"/>
          <w:sz w:val="20"/>
          <w:szCs w:val="20"/>
          <w:u w:val="single"/>
        </w:rPr>
        <w:t xml:space="preserve"> </w:t>
      </w:r>
      <w:bookmarkEnd w:id="8"/>
      <w:r w:rsidR="006E6445" w:rsidRPr="006E6445">
        <w:rPr>
          <w:rFonts w:ascii="Garamond" w:eastAsiaTheme="majorEastAsia" w:hAnsi="Garamond" w:cstheme="minorHAnsi"/>
          <w:b/>
          <w:bCs/>
          <w:color w:val="000000"/>
          <w:sz w:val="20"/>
          <w:szCs w:val="20"/>
          <w:u w:val="single"/>
        </w:rPr>
        <w:t>NIE Zamawiający nie dopuszcza.</w:t>
      </w:r>
    </w:p>
    <w:bookmarkEnd w:id="1"/>
    <w:bookmarkEnd w:id="2"/>
    <w:bookmarkEnd w:id="3"/>
    <w:bookmarkEnd w:id="7"/>
    <w:p w14:paraId="75A15D1D" w14:textId="2ADDC23B" w:rsidR="00D94A5F" w:rsidRPr="00D94A5F" w:rsidRDefault="00D94A5F" w:rsidP="00D94A5F">
      <w:pPr>
        <w:spacing w:line="276" w:lineRule="auto"/>
        <w:jc w:val="both"/>
        <w:rPr>
          <w:rFonts w:ascii="Garamond" w:eastAsiaTheme="majorEastAsia" w:hAnsi="Garamond" w:cstheme="minorHAnsi"/>
          <w:b/>
          <w:color w:val="000000"/>
          <w:sz w:val="20"/>
          <w:szCs w:val="20"/>
          <w:u w:val="single"/>
        </w:rPr>
      </w:pPr>
      <w:r w:rsidRPr="00D94A5F">
        <w:rPr>
          <w:rFonts w:ascii="Garamond" w:eastAsiaTheme="majorEastAsia" w:hAnsi="Garamond" w:cstheme="minorHAnsi"/>
          <w:b/>
          <w:color w:val="000000"/>
          <w:sz w:val="20"/>
          <w:szCs w:val="20"/>
          <w:u w:val="single"/>
        </w:rPr>
        <w:t xml:space="preserve">Pytanie nr </w:t>
      </w:r>
      <w:r>
        <w:rPr>
          <w:rFonts w:ascii="Garamond" w:eastAsiaTheme="majorEastAsia" w:hAnsi="Garamond" w:cstheme="minorHAnsi"/>
          <w:b/>
          <w:color w:val="000000"/>
          <w:sz w:val="20"/>
          <w:szCs w:val="20"/>
          <w:u w:val="single"/>
        </w:rPr>
        <w:t>5</w:t>
      </w:r>
      <w:r w:rsidRPr="00D94A5F">
        <w:rPr>
          <w:rFonts w:ascii="Garamond" w:eastAsiaTheme="majorEastAsia" w:hAnsi="Garamond" w:cstheme="minorHAnsi"/>
          <w:b/>
          <w:color w:val="000000"/>
          <w:sz w:val="20"/>
          <w:szCs w:val="20"/>
          <w:u w:val="single"/>
        </w:rPr>
        <w:t>:</w:t>
      </w:r>
    </w:p>
    <w:p w14:paraId="5B3BA7CF" w14:textId="7EF368EF"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Czy Zamawiający zgodzi się na zmianę projektu mowy w ten sposób, że wszystkie terminy dot. realizacji przez Wykonawcę obowiązków z umowy będą liczone w jednostkach (dniach lub godzinach) roboczych – w tym termin określony w §5 ust. 6 projektu umowy?</w:t>
      </w:r>
    </w:p>
    <w:p w14:paraId="1AA18CD0"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Uzasadnienie:</w:t>
      </w:r>
    </w:p>
    <w:p w14:paraId="4772554C"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Wykonawca nie pracuje w weekendy ani w dni ustawowo wolne od pracy, więc prosi o zastrzeżenie terminów realizacji zobowiązań z umowy w dniach/godzinach roboczych – w innym bowiem przypadku terminy te nie mogłyby być faktycznie w całości wykorzystane na wykonanie tych obowiązków, co byłoby niesprawiedliwe i dlatego nie powinno mieć miejsca.</w:t>
      </w:r>
    </w:p>
    <w:p w14:paraId="17BAAC9F" w14:textId="5FCA6C69" w:rsidR="00D94A5F" w:rsidRDefault="00D94A5F" w:rsidP="00631419">
      <w:pPr>
        <w:spacing w:line="276" w:lineRule="auto"/>
        <w:jc w:val="both"/>
        <w:rPr>
          <w:rFonts w:ascii="Garamond" w:eastAsiaTheme="majorEastAsia" w:hAnsi="Garamond" w:cstheme="minorHAnsi"/>
          <w:b/>
          <w:bCs/>
          <w:color w:val="000000"/>
          <w:sz w:val="20"/>
          <w:szCs w:val="20"/>
          <w:u w:val="single"/>
        </w:rPr>
      </w:pPr>
      <w:r w:rsidRPr="003E3AC5">
        <w:rPr>
          <w:rFonts w:ascii="Garamond" w:hAnsi="Garamond"/>
          <w:b/>
          <w:bCs/>
          <w:sz w:val="20"/>
          <w:szCs w:val="20"/>
          <w:u w:val="single"/>
        </w:rPr>
        <w:t>Odpowiedź</w:t>
      </w:r>
      <w:r w:rsidRPr="003E1354">
        <w:rPr>
          <w:rFonts w:ascii="Garamond" w:hAnsi="Garamond"/>
          <w:b/>
          <w:bCs/>
          <w:sz w:val="20"/>
          <w:szCs w:val="20"/>
          <w:u w:val="single"/>
        </w:rPr>
        <w:t>:</w:t>
      </w:r>
      <w:r w:rsidRPr="003E1354">
        <w:rPr>
          <w:rFonts w:ascii="Garamond" w:eastAsiaTheme="majorEastAsia" w:hAnsi="Garamond" w:cstheme="minorHAnsi"/>
          <w:b/>
          <w:bCs/>
          <w:color w:val="000000"/>
          <w:sz w:val="20"/>
          <w:szCs w:val="20"/>
          <w:u w:val="single"/>
        </w:rPr>
        <w:t xml:space="preserve"> </w:t>
      </w:r>
      <w:r w:rsidR="006E6445">
        <w:rPr>
          <w:rFonts w:ascii="Garamond" w:eastAsiaTheme="majorEastAsia" w:hAnsi="Garamond" w:cstheme="minorHAnsi"/>
          <w:b/>
          <w:bCs/>
          <w:color w:val="000000"/>
          <w:sz w:val="20"/>
          <w:szCs w:val="20"/>
          <w:u w:val="single"/>
        </w:rPr>
        <w:t>Zamawiający pod pojęciem jednostek czasu dni/godziny w projekcie umowy rozumie jako dni/godziny robocze</w:t>
      </w:r>
      <w:r w:rsidR="009A2895">
        <w:rPr>
          <w:rFonts w:ascii="Garamond" w:eastAsiaTheme="majorEastAsia" w:hAnsi="Garamond" w:cstheme="minorHAnsi"/>
          <w:b/>
          <w:bCs/>
          <w:color w:val="000000"/>
          <w:sz w:val="20"/>
          <w:szCs w:val="20"/>
          <w:u w:val="single"/>
        </w:rPr>
        <w:t>.</w:t>
      </w:r>
    </w:p>
    <w:p w14:paraId="50DAACD2" w14:textId="73ADE397" w:rsidR="00631419" w:rsidRPr="00D94A5F" w:rsidRDefault="00631419" w:rsidP="00631419">
      <w:pPr>
        <w:spacing w:line="276" w:lineRule="auto"/>
        <w:jc w:val="both"/>
        <w:rPr>
          <w:rFonts w:ascii="Garamond" w:eastAsiaTheme="majorEastAsia" w:hAnsi="Garamond" w:cstheme="minorHAnsi"/>
          <w:b/>
          <w:color w:val="000000"/>
          <w:sz w:val="20"/>
          <w:szCs w:val="20"/>
          <w:u w:val="single"/>
        </w:rPr>
      </w:pPr>
      <w:r w:rsidRPr="00D94A5F">
        <w:rPr>
          <w:rFonts w:ascii="Garamond" w:eastAsiaTheme="majorEastAsia" w:hAnsi="Garamond" w:cstheme="minorHAnsi"/>
          <w:b/>
          <w:color w:val="000000"/>
          <w:sz w:val="20"/>
          <w:szCs w:val="20"/>
          <w:u w:val="single"/>
        </w:rPr>
        <w:t>Pytanie nr</w:t>
      </w:r>
      <w:r>
        <w:rPr>
          <w:rFonts w:ascii="Garamond" w:eastAsiaTheme="majorEastAsia" w:hAnsi="Garamond" w:cstheme="minorHAnsi"/>
          <w:b/>
          <w:color w:val="000000"/>
          <w:sz w:val="20"/>
          <w:szCs w:val="20"/>
          <w:u w:val="single"/>
        </w:rPr>
        <w:t xml:space="preserve"> 6</w:t>
      </w:r>
      <w:r w:rsidRPr="00D94A5F">
        <w:rPr>
          <w:rFonts w:ascii="Garamond" w:eastAsiaTheme="majorEastAsia" w:hAnsi="Garamond" w:cstheme="minorHAnsi"/>
          <w:b/>
          <w:color w:val="000000"/>
          <w:sz w:val="20"/>
          <w:szCs w:val="20"/>
          <w:u w:val="single"/>
        </w:rPr>
        <w:t>:</w:t>
      </w:r>
    </w:p>
    <w:p w14:paraId="7B91732C" w14:textId="593DF640"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Wykonawca prosi o wyjaśnienie i jednoznaczne wskazanie, czego mają dotyczyć kwoty netto wskazane w §5 ust. 7 projektu umowy.</w:t>
      </w:r>
    </w:p>
    <w:p w14:paraId="15FC474A"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Uzasadnienie: </w:t>
      </w:r>
    </w:p>
    <w:p w14:paraId="4B03A961" w14:textId="0A478F5E" w:rsid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W celu uniknięcia wątpliwości interpretacyjnych na tle realizacji umowy Wykonawca prosi o wyjaśnienie i doprecyzowanie w treści umowy j.w.. </w:t>
      </w:r>
    </w:p>
    <w:p w14:paraId="6685DC61" w14:textId="6322CBBB" w:rsidR="00631419" w:rsidRDefault="00631419" w:rsidP="00631419">
      <w:pPr>
        <w:spacing w:line="276" w:lineRule="auto"/>
        <w:jc w:val="both"/>
        <w:rPr>
          <w:rFonts w:ascii="Garamond" w:eastAsiaTheme="majorEastAsia" w:hAnsi="Garamond" w:cstheme="minorHAnsi"/>
          <w:b/>
          <w:bCs/>
          <w:color w:val="000000"/>
          <w:sz w:val="20"/>
          <w:szCs w:val="20"/>
          <w:u w:val="single"/>
        </w:rPr>
      </w:pPr>
      <w:r w:rsidRPr="003E3AC5">
        <w:rPr>
          <w:rFonts w:ascii="Garamond" w:hAnsi="Garamond"/>
          <w:b/>
          <w:bCs/>
          <w:sz w:val="20"/>
          <w:szCs w:val="20"/>
          <w:u w:val="single"/>
        </w:rPr>
        <w:t>Odpowiedź</w:t>
      </w:r>
      <w:r w:rsidRPr="003E1354">
        <w:rPr>
          <w:rFonts w:ascii="Garamond" w:hAnsi="Garamond"/>
          <w:b/>
          <w:bCs/>
          <w:sz w:val="20"/>
          <w:szCs w:val="20"/>
          <w:u w:val="single"/>
        </w:rPr>
        <w:t>:</w:t>
      </w:r>
      <w:r w:rsidRPr="003E1354">
        <w:rPr>
          <w:rFonts w:ascii="Garamond" w:eastAsiaTheme="majorEastAsia" w:hAnsi="Garamond" w:cstheme="minorHAnsi"/>
          <w:b/>
          <w:bCs/>
          <w:color w:val="000000"/>
          <w:sz w:val="20"/>
          <w:szCs w:val="20"/>
          <w:u w:val="single"/>
        </w:rPr>
        <w:t xml:space="preserve"> </w:t>
      </w:r>
      <w:r w:rsidR="006E6445">
        <w:rPr>
          <w:rFonts w:ascii="Garamond" w:eastAsiaTheme="majorEastAsia" w:hAnsi="Garamond" w:cstheme="minorHAnsi"/>
          <w:b/>
          <w:bCs/>
          <w:color w:val="000000"/>
          <w:sz w:val="20"/>
          <w:szCs w:val="20"/>
          <w:u w:val="single"/>
        </w:rPr>
        <w:t>Ust. 7 paragrafu 5 dotyczy napraw, których konieczność przeprowadzenia wystąpi w trakcie dokonywania przeglądów. Kwoty wskazane określają ich wartość.</w:t>
      </w:r>
    </w:p>
    <w:p w14:paraId="4481F92D" w14:textId="1CFCADD1" w:rsidR="00631419" w:rsidRPr="00D94A5F" w:rsidRDefault="00631419" w:rsidP="00631419">
      <w:pPr>
        <w:spacing w:line="276" w:lineRule="auto"/>
        <w:jc w:val="both"/>
        <w:rPr>
          <w:rFonts w:ascii="Garamond" w:eastAsiaTheme="majorEastAsia" w:hAnsi="Garamond" w:cstheme="minorHAnsi"/>
          <w:b/>
          <w:color w:val="000000"/>
          <w:sz w:val="20"/>
          <w:szCs w:val="20"/>
          <w:u w:val="single"/>
        </w:rPr>
      </w:pPr>
      <w:bookmarkStart w:id="9" w:name="_Hlk233629550"/>
      <w:r w:rsidRPr="00D94A5F">
        <w:rPr>
          <w:rFonts w:ascii="Garamond" w:eastAsiaTheme="majorEastAsia" w:hAnsi="Garamond" w:cstheme="minorHAnsi"/>
          <w:b/>
          <w:color w:val="000000"/>
          <w:sz w:val="20"/>
          <w:szCs w:val="20"/>
          <w:u w:val="single"/>
        </w:rPr>
        <w:t xml:space="preserve">Pytanie nr </w:t>
      </w:r>
      <w:r>
        <w:rPr>
          <w:rFonts w:ascii="Garamond" w:eastAsiaTheme="majorEastAsia" w:hAnsi="Garamond" w:cstheme="minorHAnsi"/>
          <w:b/>
          <w:color w:val="000000"/>
          <w:sz w:val="20"/>
          <w:szCs w:val="20"/>
          <w:u w:val="single"/>
        </w:rPr>
        <w:t>7</w:t>
      </w:r>
      <w:r w:rsidRPr="00D94A5F">
        <w:rPr>
          <w:rFonts w:ascii="Garamond" w:eastAsiaTheme="majorEastAsia" w:hAnsi="Garamond" w:cstheme="minorHAnsi"/>
          <w:b/>
          <w:color w:val="000000"/>
          <w:sz w:val="20"/>
          <w:szCs w:val="20"/>
          <w:u w:val="single"/>
        </w:rPr>
        <w:t>:</w:t>
      </w:r>
    </w:p>
    <w:p w14:paraId="1E89CC0B" w14:textId="4C7F718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Czy Zamawiający zgodzi się na zmianę treści §7 projektu umowy w ten sposób, że prawo odstąpienia od umowy będzie przysługiwało Zamawiającemu z przyczyn zawinionych wyłącznie przez Wykonawcę oraz dopiero po pisemnym wezwaniu Wykonawcy do usunięcia zaistniałych naruszeń i bezskutecznym upływie dodatkowo wyznaczonego w tym celu terminu? </w:t>
      </w:r>
    </w:p>
    <w:p w14:paraId="2765837C"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Uzasadnienie:</w:t>
      </w:r>
    </w:p>
    <w:p w14:paraId="7C71FC71"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Przesłanka odstąpienia od umowy powinna być dopuszczalna jedynie w wyjątkowych okolicznościach, a katalog przesłanek powinien być ograniczony do okoliczności związanych z winą Wykonawcy.</w:t>
      </w:r>
    </w:p>
    <w:p w14:paraId="567677F3" w14:textId="77777777" w:rsid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W ramach dobrej współpracy stron i wzajemnej lojalności, Wykonawca powinien mieć możliwość naprawienia/usunięcia stwierdzonych przez Zamawiającego uchybień przed odstąpieniem od umowy. Zaznaczyć należy, że odstąpienie od umowy ma ten skutek, że umowa wówczas jest traktowana tak, jakby nigdy nie została zawarta, co skutkuje koniecznością zwrotu wzajemnie spełnionych przez strony świadczeń. Z uwagi na celowość zachowania zasady pewności obrotu, umowne prawo odstąpienia powinno stanowić swoistą ostateczność. </w:t>
      </w:r>
    </w:p>
    <w:p w14:paraId="74252A0D" w14:textId="097F52F8" w:rsidR="00631419" w:rsidRDefault="00631419" w:rsidP="00631419">
      <w:pPr>
        <w:spacing w:line="276" w:lineRule="auto"/>
        <w:jc w:val="both"/>
        <w:rPr>
          <w:rFonts w:ascii="Garamond" w:eastAsiaTheme="majorEastAsia" w:hAnsi="Garamond" w:cstheme="minorHAnsi"/>
          <w:b/>
          <w:bCs/>
          <w:color w:val="000000"/>
          <w:sz w:val="20"/>
          <w:szCs w:val="20"/>
          <w:u w:val="single"/>
        </w:rPr>
      </w:pPr>
      <w:r w:rsidRPr="003E3AC5">
        <w:rPr>
          <w:rFonts w:ascii="Garamond" w:hAnsi="Garamond"/>
          <w:b/>
          <w:bCs/>
          <w:sz w:val="20"/>
          <w:szCs w:val="20"/>
          <w:u w:val="single"/>
        </w:rPr>
        <w:t>Odpowiedź</w:t>
      </w:r>
      <w:r w:rsidRPr="003E1354">
        <w:rPr>
          <w:rFonts w:ascii="Garamond" w:hAnsi="Garamond"/>
          <w:b/>
          <w:bCs/>
          <w:sz w:val="20"/>
          <w:szCs w:val="20"/>
          <w:u w:val="single"/>
        </w:rPr>
        <w:t>:</w:t>
      </w:r>
      <w:r w:rsidRPr="003E1354">
        <w:rPr>
          <w:rFonts w:ascii="Garamond" w:eastAsiaTheme="majorEastAsia" w:hAnsi="Garamond" w:cstheme="minorHAnsi"/>
          <w:b/>
          <w:bCs/>
          <w:color w:val="000000"/>
          <w:sz w:val="20"/>
          <w:szCs w:val="20"/>
          <w:u w:val="single"/>
        </w:rPr>
        <w:t xml:space="preserve"> </w:t>
      </w:r>
      <w:r w:rsidR="006E6445">
        <w:rPr>
          <w:rFonts w:ascii="Garamond" w:eastAsiaTheme="majorEastAsia" w:hAnsi="Garamond" w:cstheme="minorHAnsi"/>
          <w:b/>
          <w:bCs/>
          <w:color w:val="000000"/>
          <w:sz w:val="20"/>
          <w:szCs w:val="20"/>
          <w:u w:val="single"/>
        </w:rPr>
        <w:t>Zamawiający nie dopuszcza.</w:t>
      </w:r>
    </w:p>
    <w:bookmarkEnd w:id="9"/>
    <w:p w14:paraId="621C2CBA" w14:textId="7960432C" w:rsidR="00631419" w:rsidRPr="00D94A5F" w:rsidRDefault="00631419" w:rsidP="00631419">
      <w:pPr>
        <w:spacing w:line="276" w:lineRule="auto"/>
        <w:jc w:val="both"/>
        <w:rPr>
          <w:rFonts w:ascii="Garamond" w:eastAsiaTheme="majorEastAsia" w:hAnsi="Garamond" w:cstheme="minorHAnsi"/>
          <w:b/>
          <w:color w:val="000000"/>
          <w:sz w:val="20"/>
          <w:szCs w:val="20"/>
          <w:u w:val="single"/>
        </w:rPr>
      </w:pPr>
      <w:r w:rsidRPr="00D94A5F">
        <w:rPr>
          <w:rFonts w:ascii="Garamond" w:eastAsiaTheme="majorEastAsia" w:hAnsi="Garamond" w:cstheme="minorHAnsi"/>
          <w:b/>
          <w:color w:val="000000"/>
          <w:sz w:val="20"/>
          <w:szCs w:val="20"/>
          <w:u w:val="single"/>
        </w:rPr>
        <w:t xml:space="preserve">Pytanie nr </w:t>
      </w:r>
      <w:r>
        <w:rPr>
          <w:rFonts w:ascii="Garamond" w:eastAsiaTheme="majorEastAsia" w:hAnsi="Garamond" w:cstheme="minorHAnsi"/>
          <w:b/>
          <w:color w:val="000000"/>
          <w:sz w:val="20"/>
          <w:szCs w:val="20"/>
          <w:u w:val="single"/>
        </w:rPr>
        <w:t>8</w:t>
      </w:r>
      <w:r w:rsidRPr="00D94A5F">
        <w:rPr>
          <w:rFonts w:ascii="Garamond" w:eastAsiaTheme="majorEastAsia" w:hAnsi="Garamond" w:cstheme="minorHAnsi"/>
          <w:b/>
          <w:color w:val="000000"/>
          <w:sz w:val="20"/>
          <w:szCs w:val="20"/>
          <w:u w:val="single"/>
        </w:rPr>
        <w:t>:</w:t>
      </w:r>
    </w:p>
    <w:p w14:paraId="00367A8B" w14:textId="011526BC"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Czy Zamawiający zgodzi się zmienić §8 projektu umowy w ten sposób, że:</w:t>
      </w:r>
    </w:p>
    <w:p w14:paraId="4507D45A"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1)</w:t>
      </w:r>
      <w:r w:rsidRPr="00631419">
        <w:rPr>
          <w:rFonts w:ascii="Garamond" w:eastAsiaTheme="majorEastAsia" w:hAnsi="Garamond" w:cstheme="minorHAnsi"/>
          <w:color w:val="000000"/>
          <w:sz w:val="20"/>
          <w:szCs w:val="20"/>
        </w:rPr>
        <w:tab/>
        <w:t>kary naliczane będą za zwłokę (opóźnienie zawinione), a nie za opóźnienie (każde przekroczenie terminu);</w:t>
      </w:r>
    </w:p>
    <w:p w14:paraId="586A60D4"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2)</w:t>
      </w:r>
      <w:r w:rsidRPr="00631419">
        <w:rPr>
          <w:rFonts w:ascii="Garamond" w:eastAsiaTheme="majorEastAsia" w:hAnsi="Garamond" w:cstheme="minorHAnsi"/>
          <w:color w:val="000000"/>
          <w:sz w:val="20"/>
          <w:szCs w:val="20"/>
        </w:rPr>
        <w:tab/>
        <w:t xml:space="preserve">dla każdej kary naliczanej za każdy dzień ustanowiony będzie osobny limit (górna granica) na poziomie 20-krotności stawki dziennej; </w:t>
      </w:r>
    </w:p>
    <w:p w14:paraId="04118EF8"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3)</w:t>
      </w:r>
      <w:r w:rsidRPr="00631419">
        <w:rPr>
          <w:rFonts w:ascii="Garamond" w:eastAsiaTheme="majorEastAsia" w:hAnsi="Garamond" w:cstheme="minorHAnsi"/>
          <w:color w:val="000000"/>
          <w:sz w:val="20"/>
          <w:szCs w:val="20"/>
        </w:rPr>
        <w:tab/>
        <w:t xml:space="preserve">dodany zostanie ogólny limit dla sumy wszystkich kar, które Zamawiający może naliczyć Wykonawcy w ramach umowy – na poziomie 20% wartości brutto całości umowy; </w:t>
      </w:r>
    </w:p>
    <w:p w14:paraId="30A66D6D"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4)</w:t>
      </w:r>
      <w:r w:rsidRPr="00631419">
        <w:rPr>
          <w:rFonts w:ascii="Garamond" w:eastAsiaTheme="majorEastAsia" w:hAnsi="Garamond" w:cstheme="minorHAnsi"/>
          <w:color w:val="000000"/>
          <w:sz w:val="20"/>
          <w:szCs w:val="20"/>
        </w:rPr>
        <w:tab/>
        <w:t xml:space="preserve">kara za odstąpienie naliczana będzie nie od całej wartości umowy, lecz od jej niezrealizowanej części? </w:t>
      </w:r>
    </w:p>
    <w:p w14:paraId="7BC0C450"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Uzasadnienie:</w:t>
      </w:r>
    </w:p>
    <w:p w14:paraId="5BDD2A0F" w14:textId="77777777" w:rsid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 Wykonawca prosi o zmianę polegającą na zastrzeżeniu kar jedynie za zwłokę, a nie za opóźnienie – czyli tylko za opóźnienie zawinione, a nie za każdy przypadek przekroczenia terminu. Wykonawca nie może bowiem ponosić odpowiedzialności za okoliczności, na które nie ma wpływu i nie powinien ponosić za nie sankcji. </w:t>
      </w:r>
    </w:p>
    <w:p w14:paraId="5FF07C97" w14:textId="77777777" w:rsidR="00631419" w:rsidRP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xml:space="preserve">- Wykonawca prosi też o wprowadzenie do projektu umowy limitów co do naliczanych kar – zarówno dla sumy wszystkich kar, jak i osobno dla każdej kary naliczanej za każdy dzień. W innym bowiem wypadku kary mogłyby być naliczane w nieskończoność, co z kolei skutkować może ich rażącym wygórowaniem, a w konsekwencji – miarkowaniem. </w:t>
      </w:r>
    </w:p>
    <w:p w14:paraId="5EEB797D" w14:textId="3C8CA2F6" w:rsidR="00631419" w:rsidRDefault="00631419" w:rsidP="00631419">
      <w:pPr>
        <w:spacing w:line="276" w:lineRule="auto"/>
        <w:jc w:val="both"/>
        <w:rPr>
          <w:rFonts w:ascii="Garamond" w:eastAsiaTheme="majorEastAsia" w:hAnsi="Garamond" w:cstheme="minorHAnsi"/>
          <w:color w:val="000000"/>
          <w:sz w:val="20"/>
          <w:szCs w:val="20"/>
        </w:rPr>
      </w:pPr>
      <w:r w:rsidRPr="00631419">
        <w:rPr>
          <w:rFonts w:ascii="Garamond" w:eastAsiaTheme="majorEastAsia" w:hAnsi="Garamond" w:cstheme="minorHAnsi"/>
          <w:color w:val="000000"/>
          <w:sz w:val="20"/>
          <w:szCs w:val="20"/>
        </w:rPr>
        <w:t>- Kara umowna za odstąpienie powinna być naliczana nie od całej wartości umowy, lecz od jej niezrealizowanej części. W innym bowiem wypadku byłaby taka sama niezależnie od tego, czy umowę wykonano w 99%, czy w 1% - co byłoby niesprawiedliwe.</w:t>
      </w:r>
    </w:p>
    <w:p w14:paraId="5E784F63" w14:textId="7A549A92" w:rsidR="00631419" w:rsidRDefault="00631419" w:rsidP="00631419">
      <w:pPr>
        <w:spacing w:line="276" w:lineRule="auto"/>
        <w:jc w:val="both"/>
        <w:rPr>
          <w:rFonts w:ascii="Garamond" w:eastAsiaTheme="majorEastAsia" w:hAnsi="Garamond" w:cstheme="minorHAnsi"/>
          <w:b/>
          <w:bCs/>
          <w:color w:val="000000"/>
          <w:sz w:val="20"/>
          <w:szCs w:val="20"/>
          <w:u w:val="single"/>
        </w:rPr>
      </w:pPr>
      <w:r w:rsidRPr="003E3AC5">
        <w:rPr>
          <w:rFonts w:ascii="Garamond" w:hAnsi="Garamond"/>
          <w:b/>
          <w:bCs/>
          <w:sz w:val="20"/>
          <w:szCs w:val="20"/>
          <w:u w:val="single"/>
        </w:rPr>
        <w:t>Odpowiedź</w:t>
      </w:r>
      <w:r w:rsidRPr="003E1354">
        <w:rPr>
          <w:rFonts w:ascii="Garamond" w:hAnsi="Garamond"/>
          <w:b/>
          <w:bCs/>
          <w:sz w:val="20"/>
          <w:szCs w:val="20"/>
          <w:u w:val="single"/>
        </w:rPr>
        <w:t>:</w:t>
      </w:r>
      <w:r w:rsidRPr="003E1354">
        <w:rPr>
          <w:rFonts w:ascii="Garamond" w:eastAsiaTheme="majorEastAsia" w:hAnsi="Garamond" w:cstheme="minorHAnsi"/>
          <w:b/>
          <w:bCs/>
          <w:color w:val="000000"/>
          <w:sz w:val="20"/>
          <w:szCs w:val="20"/>
          <w:u w:val="single"/>
        </w:rPr>
        <w:t xml:space="preserve"> </w:t>
      </w:r>
      <w:r w:rsidR="006E6445">
        <w:rPr>
          <w:rFonts w:ascii="Garamond" w:eastAsiaTheme="majorEastAsia" w:hAnsi="Garamond" w:cstheme="minorHAnsi"/>
          <w:b/>
          <w:bCs/>
          <w:color w:val="000000"/>
          <w:sz w:val="20"/>
          <w:szCs w:val="20"/>
          <w:u w:val="single"/>
        </w:rPr>
        <w:t>Zamawiający nie dopuszcza.</w:t>
      </w:r>
    </w:p>
    <w:p w14:paraId="7CD0D43B" w14:textId="386475E4" w:rsidR="00783821" w:rsidRPr="00783821" w:rsidRDefault="00783821" w:rsidP="00783821">
      <w:pPr>
        <w:spacing w:line="276" w:lineRule="auto"/>
        <w:jc w:val="both"/>
        <w:rPr>
          <w:rFonts w:ascii="Garamond" w:eastAsiaTheme="majorEastAsia" w:hAnsi="Garamond" w:cstheme="minorHAnsi"/>
          <w:b/>
          <w:bCs/>
          <w:color w:val="000000"/>
          <w:sz w:val="20"/>
          <w:szCs w:val="20"/>
          <w:u w:val="single"/>
        </w:rPr>
      </w:pPr>
    </w:p>
    <w:p w14:paraId="21059B82" w14:textId="6BA33DFE" w:rsidR="00800960" w:rsidRPr="002360AB" w:rsidRDefault="00800960" w:rsidP="00790D01">
      <w:pPr>
        <w:spacing w:line="276" w:lineRule="auto"/>
        <w:jc w:val="right"/>
        <w:rPr>
          <w:rFonts w:ascii="Garamond" w:hAnsi="Garamond" w:cstheme="minorHAnsi"/>
          <w:b/>
          <w:bCs/>
          <w:sz w:val="20"/>
          <w:szCs w:val="20"/>
        </w:rPr>
      </w:pPr>
      <w:r w:rsidRPr="002360AB">
        <w:rPr>
          <w:rFonts w:ascii="Garamond" w:hAnsi="Garamond"/>
          <w:sz w:val="20"/>
          <w:szCs w:val="20"/>
        </w:rPr>
        <w:t>Z poważaniem,</w:t>
      </w:r>
    </w:p>
    <w:p w14:paraId="7130C4AD" w14:textId="77777777" w:rsidR="00672E3D" w:rsidRPr="002360AB" w:rsidRDefault="00800960" w:rsidP="00126E96">
      <w:pPr>
        <w:jc w:val="right"/>
        <w:rPr>
          <w:rFonts w:ascii="Garamond" w:hAnsi="Garamond"/>
          <w:sz w:val="20"/>
          <w:szCs w:val="20"/>
        </w:rPr>
      </w:pPr>
      <w:r w:rsidRPr="002360AB">
        <w:rPr>
          <w:rFonts w:ascii="Garamond" w:hAnsi="Garamond"/>
          <w:sz w:val="20"/>
          <w:szCs w:val="20"/>
        </w:rPr>
        <w:t>Anna Lipska</w:t>
      </w:r>
    </w:p>
    <w:p w14:paraId="4C3C8136" w14:textId="7159DA62" w:rsidR="005370F0" w:rsidRPr="002360AB" w:rsidRDefault="00800960" w:rsidP="00126E96">
      <w:pPr>
        <w:jc w:val="right"/>
        <w:rPr>
          <w:rFonts w:ascii="Garamond" w:hAnsi="Garamond"/>
          <w:sz w:val="20"/>
          <w:szCs w:val="20"/>
        </w:rPr>
      </w:pPr>
      <w:r w:rsidRPr="002360AB">
        <w:rPr>
          <w:rFonts w:ascii="Garamond" w:hAnsi="Garamond"/>
          <w:sz w:val="20"/>
          <w:szCs w:val="20"/>
        </w:rPr>
        <w:t>Sekcja Zamówień Publicznych</w:t>
      </w:r>
    </w:p>
    <w:sectPr w:rsidR="005370F0" w:rsidRPr="002360AB" w:rsidSect="00791D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FABD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C980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20976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CF4B7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669A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AF71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1D323D5"/>
    <w:multiLevelType w:val="multilevel"/>
    <w:tmpl w:val="BAF0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355B86"/>
    <w:multiLevelType w:val="hybridMultilevel"/>
    <w:tmpl w:val="ED7A1F5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17320DB"/>
    <w:multiLevelType w:val="multilevel"/>
    <w:tmpl w:val="3118E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C638FB"/>
    <w:multiLevelType w:val="multilevel"/>
    <w:tmpl w:val="84F6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B3705"/>
    <w:multiLevelType w:val="hybridMultilevel"/>
    <w:tmpl w:val="43B25468"/>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C7944"/>
    <w:multiLevelType w:val="hybridMultilevel"/>
    <w:tmpl w:val="9496B14A"/>
    <w:lvl w:ilvl="0" w:tplc="F56E29D2">
      <w:start w:val="1"/>
      <w:numFmt w:val="decimal"/>
      <w:lvlText w:val="%1."/>
      <w:lvlJc w:val="left"/>
      <w:pPr>
        <w:ind w:left="717" w:hanging="360"/>
      </w:pPr>
      <w:rPr>
        <w:rFonts w:hint="default"/>
        <w:b/>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F3F6163"/>
    <w:multiLevelType w:val="multilevel"/>
    <w:tmpl w:val="C792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4458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08078DB"/>
    <w:multiLevelType w:val="multilevel"/>
    <w:tmpl w:val="7E448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044070"/>
    <w:multiLevelType w:val="hybridMultilevel"/>
    <w:tmpl w:val="C6C2B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411422"/>
    <w:multiLevelType w:val="hybridMultilevel"/>
    <w:tmpl w:val="16FE90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76910"/>
    <w:multiLevelType w:val="hybridMultilevel"/>
    <w:tmpl w:val="1D7A5A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A36A41"/>
    <w:multiLevelType w:val="multilevel"/>
    <w:tmpl w:val="2026C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744C89"/>
    <w:multiLevelType w:val="hybridMultilevel"/>
    <w:tmpl w:val="BC440D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EC53C9A"/>
    <w:multiLevelType w:val="hybridMultilevel"/>
    <w:tmpl w:val="0ECE5D8A"/>
    <w:lvl w:ilvl="0" w:tplc="F5B25D70">
      <w:start w:val="1"/>
      <w:numFmt w:val="decimal"/>
      <w:lvlText w:val="%1."/>
      <w:lvlJc w:val="left"/>
      <w:pPr>
        <w:ind w:left="360" w:hanging="360"/>
      </w:pPr>
      <w:rPr>
        <w:b w:val="0"/>
        <w:i w:val="0"/>
        <w:color w:val="00000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FCC2FAB"/>
    <w:multiLevelType w:val="hybridMultilevel"/>
    <w:tmpl w:val="47642084"/>
    <w:lvl w:ilvl="0" w:tplc="01CE80A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A04A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F836F7"/>
    <w:multiLevelType w:val="hybridMultilevel"/>
    <w:tmpl w:val="E4821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A351A5"/>
    <w:multiLevelType w:val="hybridMultilevel"/>
    <w:tmpl w:val="34AC2B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342994"/>
    <w:multiLevelType w:val="multilevel"/>
    <w:tmpl w:val="A99A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9DF1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14C059D"/>
    <w:multiLevelType w:val="hybridMultilevel"/>
    <w:tmpl w:val="058C12D6"/>
    <w:lvl w:ilvl="0" w:tplc="EBF47D1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5AA2391"/>
    <w:multiLevelType w:val="hybridMultilevel"/>
    <w:tmpl w:val="C0227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14644D"/>
    <w:multiLevelType w:val="hybridMultilevel"/>
    <w:tmpl w:val="4ABEBC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532BA5"/>
    <w:multiLevelType w:val="hybridMultilevel"/>
    <w:tmpl w:val="2B9A35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6912371C"/>
    <w:multiLevelType w:val="hybridMultilevel"/>
    <w:tmpl w:val="2DE40366"/>
    <w:lvl w:ilvl="0" w:tplc="01E6380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537D86"/>
    <w:multiLevelType w:val="hybridMultilevel"/>
    <w:tmpl w:val="75362D5A"/>
    <w:lvl w:ilvl="0" w:tplc="77A2281E">
      <w:start w:val="1"/>
      <w:numFmt w:val="decimal"/>
      <w:lvlText w:val="%1."/>
      <w:lvlJc w:val="left"/>
      <w:pPr>
        <w:ind w:left="720" w:hanging="360"/>
      </w:pPr>
      <w:rPr>
        <w:rFonts w:asciiTheme="majorHAnsi" w:hAnsiTheme="majorHAnsi" w:cstheme="majorBidi"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AAC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65D1D4D"/>
    <w:multiLevelType w:val="hybridMultilevel"/>
    <w:tmpl w:val="FABE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E12C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8B515AA"/>
    <w:multiLevelType w:val="hybridMultilevel"/>
    <w:tmpl w:val="75362D5A"/>
    <w:lvl w:ilvl="0" w:tplc="FFFFFFFF">
      <w:start w:val="1"/>
      <w:numFmt w:val="decimal"/>
      <w:lvlText w:val="%1."/>
      <w:lvlJc w:val="left"/>
      <w:pPr>
        <w:ind w:left="720" w:hanging="360"/>
      </w:pPr>
      <w:rPr>
        <w:rFonts w:asciiTheme="majorHAnsi" w:hAnsiTheme="majorHAnsi" w:cstheme="majorBidi"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3863DF"/>
    <w:multiLevelType w:val="multilevel"/>
    <w:tmpl w:val="71FE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5462489">
    <w:abstractNumId w:val="11"/>
  </w:num>
  <w:num w:numId="2" w16cid:durableId="1956670787">
    <w:abstractNumId w:val="22"/>
  </w:num>
  <w:num w:numId="3" w16cid:durableId="1466502474">
    <w:abstractNumId w:val="0"/>
  </w:num>
  <w:num w:numId="4" w16cid:durableId="574170068">
    <w:abstractNumId w:val="17"/>
  </w:num>
  <w:num w:numId="5" w16cid:durableId="2052266654">
    <w:abstractNumId w:val="26"/>
  </w:num>
  <w:num w:numId="6" w16cid:durableId="1215241211">
    <w:abstractNumId w:val="2"/>
  </w:num>
  <w:num w:numId="7" w16cid:durableId="268198183">
    <w:abstractNumId w:val="33"/>
  </w:num>
  <w:num w:numId="8" w16cid:durableId="1340541815">
    <w:abstractNumId w:val="35"/>
  </w:num>
  <w:num w:numId="9" w16cid:durableId="1000041295">
    <w:abstractNumId w:val="5"/>
  </w:num>
  <w:num w:numId="10" w16cid:durableId="1325622112">
    <w:abstractNumId w:val="1"/>
  </w:num>
  <w:num w:numId="11" w16cid:durableId="2123066204">
    <w:abstractNumId w:val="4"/>
  </w:num>
  <w:num w:numId="12" w16cid:durableId="642925782">
    <w:abstractNumId w:val="3"/>
  </w:num>
  <w:num w:numId="13" w16cid:durableId="75634568">
    <w:abstractNumId w:val="13"/>
  </w:num>
  <w:num w:numId="14" w16cid:durableId="12520128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614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0513516">
    <w:abstractNumId w:val="7"/>
  </w:num>
  <w:num w:numId="17" w16cid:durableId="1686901580">
    <w:abstractNumId w:val="16"/>
  </w:num>
  <w:num w:numId="18" w16cid:durableId="264466621">
    <w:abstractNumId w:val="15"/>
  </w:num>
  <w:num w:numId="19" w16cid:durableId="422647345">
    <w:abstractNumId w:val="20"/>
  </w:num>
  <w:num w:numId="20" w16cid:durableId="2051417131">
    <w:abstractNumId w:val="27"/>
  </w:num>
  <w:num w:numId="21" w16cid:durableId="622468756">
    <w:abstractNumId w:val="23"/>
  </w:num>
  <w:num w:numId="22" w16cid:durableId="203636352">
    <w:abstractNumId w:val="21"/>
  </w:num>
  <w:num w:numId="23" w16cid:durableId="917859365">
    <w:abstractNumId w:val="29"/>
  </w:num>
  <w:num w:numId="24" w16cid:durableId="403308546">
    <w:abstractNumId w:val="37"/>
  </w:num>
  <w:num w:numId="25" w16cid:durableId="216166861">
    <w:abstractNumId w:val="6"/>
  </w:num>
  <w:num w:numId="26" w16cid:durableId="1841307367">
    <w:abstractNumId w:val="18"/>
  </w:num>
  <w:num w:numId="27" w16cid:durableId="1076825719">
    <w:abstractNumId w:val="25"/>
  </w:num>
  <w:num w:numId="28" w16cid:durableId="881406729">
    <w:abstractNumId w:val="8"/>
  </w:num>
  <w:num w:numId="29" w16cid:durableId="1578435634">
    <w:abstractNumId w:val="14"/>
  </w:num>
  <w:num w:numId="30" w16cid:durableId="2091191813">
    <w:abstractNumId w:val="31"/>
  </w:num>
  <w:num w:numId="31" w16cid:durableId="1250507151">
    <w:abstractNumId w:val="28"/>
  </w:num>
  <w:num w:numId="32" w16cid:durableId="611669992">
    <w:abstractNumId w:val="24"/>
  </w:num>
  <w:num w:numId="33" w16cid:durableId="630940175">
    <w:abstractNumId w:val="10"/>
  </w:num>
  <w:num w:numId="34" w16cid:durableId="1397053060">
    <w:abstractNumId w:val="32"/>
  </w:num>
  <w:num w:numId="35" w16cid:durableId="1233349498">
    <w:abstractNumId w:val="36"/>
  </w:num>
  <w:num w:numId="36" w16cid:durableId="831141398">
    <w:abstractNumId w:val="9"/>
  </w:num>
  <w:num w:numId="37" w16cid:durableId="919755920">
    <w:abstractNumId w:val="12"/>
  </w:num>
  <w:num w:numId="38" w16cid:durableId="14539396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60"/>
    <w:rsid w:val="0002520E"/>
    <w:rsid w:val="00033A9B"/>
    <w:rsid w:val="000352CE"/>
    <w:rsid w:val="00041C72"/>
    <w:rsid w:val="0004300F"/>
    <w:rsid w:val="00046BEE"/>
    <w:rsid w:val="000526C8"/>
    <w:rsid w:val="00073053"/>
    <w:rsid w:val="00090234"/>
    <w:rsid w:val="00091E8C"/>
    <w:rsid w:val="000A1CEC"/>
    <w:rsid w:val="000C6827"/>
    <w:rsid w:val="000D4992"/>
    <w:rsid w:val="000F0D2A"/>
    <w:rsid w:val="00126E96"/>
    <w:rsid w:val="001352C7"/>
    <w:rsid w:val="00142226"/>
    <w:rsid w:val="00143A87"/>
    <w:rsid w:val="00173E20"/>
    <w:rsid w:val="00177C94"/>
    <w:rsid w:val="001956BB"/>
    <w:rsid w:val="001A05BA"/>
    <w:rsid w:val="001B2580"/>
    <w:rsid w:val="001B48F1"/>
    <w:rsid w:val="001B7727"/>
    <w:rsid w:val="001E6A49"/>
    <w:rsid w:val="001F4281"/>
    <w:rsid w:val="00210617"/>
    <w:rsid w:val="002349DF"/>
    <w:rsid w:val="0023607B"/>
    <w:rsid w:val="002360AB"/>
    <w:rsid w:val="002554A3"/>
    <w:rsid w:val="00260725"/>
    <w:rsid w:val="00266783"/>
    <w:rsid w:val="0027429A"/>
    <w:rsid w:val="00276A12"/>
    <w:rsid w:val="002907A3"/>
    <w:rsid w:val="002912E7"/>
    <w:rsid w:val="00297925"/>
    <w:rsid w:val="002B4E6B"/>
    <w:rsid w:val="002E3B72"/>
    <w:rsid w:val="002F0160"/>
    <w:rsid w:val="00311AE9"/>
    <w:rsid w:val="003137C8"/>
    <w:rsid w:val="00316BF5"/>
    <w:rsid w:val="00317B8E"/>
    <w:rsid w:val="003258F2"/>
    <w:rsid w:val="00336897"/>
    <w:rsid w:val="00340782"/>
    <w:rsid w:val="00347672"/>
    <w:rsid w:val="00353D32"/>
    <w:rsid w:val="00374C43"/>
    <w:rsid w:val="00382A66"/>
    <w:rsid w:val="0038513E"/>
    <w:rsid w:val="00391536"/>
    <w:rsid w:val="003A39C4"/>
    <w:rsid w:val="003B4F0A"/>
    <w:rsid w:val="003B6B27"/>
    <w:rsid w:val="003D13CC"/>
    <w:rsid w:val="003E1354"/>
    <w:rsid w:val="003E3AC5"/>
    <w:rsid w:val="003F3A92"/>
    <w:rsid w:val="004118BD"/>
    <w:rsid w:val="00423BBB"/>
    <w:rsid w:val="00430B33"/>
    <w:rsid w:val="00431315"/>
    <w:rsid w:val="00433069"/>
    <w:rsid w:val="00442E59"/>
    <w:rsid w:val="00443584"/>
    <w:rsid w:val="00444CA8"/>
    <w:rsid w:val="0046132C"/>
    <w:rsid w:val="00465ED0"/>
    <w:rsid w:val="004827D8"/>
    <w:rsid w:val="00486330"/>
    <w:rsid w:val="004A1F66"/>
    <w:rsid w:val="004C585C"/>
    <w:rsid w:val="004C59F0"/>
    <w:rsid w:val="00503F5E"/>
    <w:rsid w:val="005146FB"/>
    <w:rsid w:val="005370F0"/>
    <w:rsid w:val="0054315B"/>
    <w:rsid w:val="00556DB9"/>
    <w:rsid w:val="005572A7"/>
    <w:rsid w:val="005725EF"/>
    <w:rsid w:val="00582C41"/>
    <w:rsid w:val="00585BB0"/>
    <w:rsid w:val="005A6336"/>
    <w:rsid w:val="005B3AFD"/>
    <w:rsid w:val="005C4DD0"/>
    <w:rsid w:val="005D038C"/>
    <w:rsid w:val="005D1D7C"/>
    <w:rsid w:val="005E509F"/>
    <w:rsid w:val="005E6686"/>
    <w:rsid w:val="005E6F17"/>
    <w:rsid w:val="005F121D"/>
    <w:rsid w:val="0060730C"/>
    <w:rsid w:val="006111F7"/>
    <w:rsid w:val="00614A51"/>
    <w:rsid w:val="00620C2F"/>
    <w:rsid w:val="00631419"/>
    <w:rsid w:val="00640099"/>
    <w:rsid w:val="00672E3D"/>
    <w:rsid w:val="0068602A"/>
    <w:rsid w:val="006A49D7"/>
    <w:rsid w:val="006B6DC5"/>
    <w:rsid w:val="006D2E48"/>
    <w:rsid w:val="006D4E66"/>
    <w:rsid w:val="006D4ED7"/>
    <w:rsid w:val="006E6445"/>
    <w:rsid w:val="00702E84"/>
    <w:rsid w:val="007034F2"/>
    <w:rsid w:val="007107AB"/>
    <w:rsid w:val="00716B0C"/>
    <w:rsid w:val="00720FC3"/>
    <w:rsid w:val="007348D4"/>
    <w:rsid w:val="007359FE"/>
    <w:rsid w:val="00740F1F"/>
    <w:rsid w:val="00741D10"/>
    <w:rsid w:val="00752741"/>
    <w:rsid w:val="00763B9A"/>
    <w:rsid w:val="00783821"/>
    <w:rsid w:val="0078727D"/>
    <w:rsid w:val="00790D01"/>
    <w:rsid w:val="00791D76"/>
    <w:rsid w:val="007B14E5"/>
    <w:rsid w:val="007C2487"/>
    <w:rsid w:val="007C771C"/>
    <w:rsid w:val="007D4E95"/>
    <w:rsid w:val="007F288B"/>
    <w:rsid w:val="00800960"/>
    <w:rsid w:val="0081018D"/>
    <w:rsid w:val="00820BCD"/>
    <w:rsid w:val="00822F0B"/>
    <w:rsid w:val="00830DE8"/>
    <w:rsid w:val="008409AC"/>
    <w:rsid w:val="00853C67"/>
    <w:rsid w:val="008854CF"/>
    <w:rsid w:val="00892A57"/>
    <w:rsid w:val="00894E85"/>
    <w:rsid w:val="008A48C0"/>
    <w:rsid w:val="008B37C7"/>
    <w:rsid w:val="00924ED4"/>
    <w:rsid w:val="009352EE"/>
    <w:rsid w:val="00950C91"/>
    <w:rsid w:val="00951466"/>
    <w:rsid w:val="00987BFC"/>
    <w:rsid w:val="00990CDD"/>
    <w:rsid w:val="00993B94"/>
    <w:rsid w:val="00995383"/>
    <w:rsid w:val="009A2895"/>
    <w:rsid w:val="009C0F2B"/>
    <w:rsid w:val="009D11D2"/>
    <w:rsid w:val="009D6B26"/>
    <w:rsid w:val="009D765C"/>
    <w:rsid w:val="009E6B12"/>
    <w:rsid w:val="009F1534"/>
    <w:rsid w:val="009F6872"/>
    <w:rsid w:val="009F7586"/>
    <w:rsid w:val="00A0410A"/>
    <w:rsid w:val="00A23899"/>
    <w:rsid w:val="00A2500B"/>
    <w:rsid w:val="00A532B2"/>
    <w:rsid w:val="00A54C9A"/>
    <w:rsid w:val="00A60F5A"/>
    <w:rsid w:val="00A61E62"/>
    <w:rsid w:val="00A664D4"/>
    <w:rsid w:val="00AA0C2D"/>
    <w:rsid w:val="00AA1ECD"/>
    <w:rsid w:val="00AA2DC8"/>
    <w:rsid w:val="00AC5514"/>
    <w:rsid w:val="00AD1956"/>
    <w:rsid w:val="00AE012B"/>
    <w:rsid w:val="00B35E03"/>
    <w:rsid w:val="00B42921"/>
    <w:rsid w:val="00B42F78"/>
    <w:rsid w:val="00B44D87"/>
    <w:rsid w:val="00B51345"/>
    <w:rsid w:val="00B622F2"/>
    <w:rsid w:val="00B803B5"/>
    <w:rsid w:val="00B83687"/>
    <w:rsid w:val="00B85BAA"/>
    <w:rsid w:val="00B953E4"/>
    <w:rsid w:val="00BB30A4"/>
    <w:rsid w:val="00BF01F3"/>
    <w:rsid w:val="00BF48AB"/>
    <w:rsid w:val="00BF518F"/>
    <w:rsid w:val="00C0241A"/>
    <w:rsid w:val="00C15CCF"/>
    <w:rsid w:val="00C20DA0"/>
    <w:rsid w:val="00C405CF"/>
    <w:rsid w:val="00C471EA"/>
    <w:rsid w:val="00C47D15"/>
    <w:rsid w:val="00C57BEF"/>
    <w:rsid w:val="00C7065B"/>
    <w:rsid w:val="00C72F81"/>
    <w:rsid w:val="00C75423"/>
    <w:rsid w:val="00C858B5"/>
    <w:rsid w:val="00CF19FE"/>
    <w:rsid w:val="00CF72F2"/>
    <w:rsid w:val="00D245CC"/>
    <w:rsid w:val="00D34A6C"/>
    <w:rsid w:val="00D54EA2"/>
    <w:rsid w:val="00D92A4E"/>
    <w:rsid w:val="00D94A5F"/>
    <w:rsid w:val="00D967FC"/>
    <w:rsid w:val="00D9685D"/>
    <w:rsid w:val="00D97601"/>
    <w:rsid w:val="00DB20D9"/>
    <w:rsid w:val="00DD5EB4"/>
    <w:rsid w:val="00DE4504"/>
    <w:rsid w:val="00DF0B13"/>
    <w:rsid w:val="00E10129"/>
    <w:rsid w:val="00E1383E"/>
    <w:rsid w:val="00E1659F"/>
    <w:rsid w:val="00E27326"/>
    <w:rsid w:val="00E32039"/>
    <w:rsid w:val="00E7231A"/>
    <w:rsid w:val="00E85643"/>
    <w:rsid w:val="00E92868"/>
    <w:rsid w:val="00EB0402"/>
    <w:rsid w:val="00ED3F7B"/>
    <w:rsid w:val="00ED61A1"/>
    <w:rsid w:val="00EE5C03"/>
    <w:rsid w:val="00F11CAE"/>
    <w:rsid w:val="00F229FA"/>
    <w:rsid w:val="00F375CF"/>
    <w:rsid w:val="00F403AB"/>
    <w:rsid w:val="00F57F1F"/>
    <w:rsid w:val="00F62B58"/>
    <w:rsid w:val="00F7276F"/>
    <w:rsid w:val="00F75676"/>
    <w:rsid w:val="00F77BAF"/>
    <w:rsid w:val="00F87D3D"/>
    <w:rsid w:val="00F976CC"/>
    <w:rsid w:val="00FA0FE7"/>
    <w:rsid w:val="00FC71C5"/>
    <w:rsid w:val="00FD0121"/>
    <w:rsid w:val="00FD08AA"/>
    <w:rsid w:val="00FD65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2037"/>
  <w15:chartTrackingRefBased/>
  <w15:docId w15:val="{00B6F44D-0162-4F40-B2E0-0037BF55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3B5"/>
  </w:style>
  <w:style w:type="paragraph" w:styleId="Nagwek1">
    <w:name w:val="heading 1"/>
    <w:basedOn w:val="Normalny"/>
    <w:next w:val="Normalny"/>
    <w:link w:val="Nagwek1Znak"/>
    <w:uiPriority w:val="9"/>
    <w:qFormat/>
    <w:rsid w:val="00800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00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8009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009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009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009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009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009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009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09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009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8009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009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009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009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009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009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00960"/>
    <w:rPr>
      <w:rFonts w:eastAsiaTheme="majorEastAsia" w:cstheme="majorBidi"/>
      <w:color w:val="272727" w:themeColor="text1" w:themeTint="D8"/>
    </w:rPr>
  </w:style>
  <w:style w:type="paragraph" w:styleId="Tytu">
    <w:name w:val="Title"/>
    <w:basedOn w:val="Normalny"/>
    <w:next w:val="Normalny"/>
    <w:link w:val="TytuZnak"/>
    <w:uiPriority w:val="10"/>
    <w:qFormat/>
    <w:rsid w:val="00800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009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009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009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00960"/>
    <w:pPr>
      <w:spacing w:before="160"/>
      <w:jc w:val="center"/>
    </w:pPr>
    <w:rPr>
      <w:i/>
      <w:iCs/>
      <w:color w:val="404040" w:themeColor="text1" w:themeTint="BF"/>
    </w:rPr>
  </w:style>
  <w:style w:type="character" w:customStyle="1" w:styleId="CytatZnak">
    <w:name w:val="Cytat Znak"/>
    <w:basedOn w:val="Domylnaczcionkaakapitu"/>
    <w:link w:val="Cytat"/>
    <w:uiPriority w:val="29"/>
    <w:rsid w:val="00800960"/>
    <w:rPr>
      <w:i/>
      <w:iCs/>
      <w:color w:val="404040" w:themeColor="text1" w:themeTint="BF"/>
    </w:rPr>
  </w:style>
  <w:style w:type="paragraph" w:styleId="Akapitzlist">
    <w:name w:val="List Paragraph"/>
    <w:aliases w:val="List Paragraph1,BulletC,Numerowanie,List Paragraph,Akapit z listą BS,Kolorowa lista — akcent 11,Obiekt,Akapit z listą 1,Akapit z listą1,Wypunktowanie,normalny tekst,paragraf,L1,Akapit z listą5,RR PGE Akapit z listą,Styl 1,Citation List,lp"/>
    <w:basedOn w:val="Normalny"/>
    <w:link w:val="AkapitzlistZnak"/>
    <w:uiPriority w:val="34"/>
    <w:qFormat/>
    <w:rsid w:val="00800960"/>
    <w:pPr>
      <w:ind w:left="720"/>
      <w:contextualSpacing/>
    </w:pPr>
  </w:style>
  <w:style w:type="character" w:styleId="Wyrnienieintensywne">
    <w:name w:val="Intense Emphasis"/>
    <w:basedOn w:val="Domylnaczcionkaakapitu"/>
    <w:uiPriority w:val="21"/>
    <w:qFormat/>
    <w:rsid w:val="00800960"/>
    <w:rPr>
      <w:i/>
      <w:iCs/>
      <w:color w:val="0F4761" w:themeColor="accent1" w:themeShade="BF"/>
    </w:rPr>
  </w:style>
  <w:style w:type="paragraph" w:styleId="Cytatintensywny">
    <w:name w:val="Intense Quote"/>
    <w:basedOn w:val="Normalny"/>
    <w:next w:val="Normalny"/>
    <w:link w:val="CytatintensywnyZnak"/>
    <w:uiPriority w:val="30"/>
    <w:qFormat/>
    <w:rsid w:val="00800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00960"/>
    <w:rPr>
      <w:i/>
      <w:iCs/>
      <w:color w:val="0F4761" w:themeColor="accent1" w:themeShade="BF"/>
    </w:rPr>
  </w:style>
  <w:style w:type="character" w:styleId="Odwoanieintensywne">
    <w:name w:val="Intense Reference"/>
    <w:basedOn w:val="Domylnaczcionkaakapitu"/>
    <w:uiPriority w:val="32"/>
    <w:qFormat/>
    <w:rsid w:val="00800960"/>
    <w:rPr>
      <w:b/>
      <w:bCs/>
      <w:smallCaps/>
      <w:color w:val="0F4761" w:themeColor="accent1" w:themeShade="BF"/>
      <w:spacing w:val="5"/>
    </w:rPr>
  </w:style>
  <w:style w:type="character" w:customStyle="1" w:styleId="AkapitzlistZnak">
    <w:name w:val="Akapit z listą Znak"/>
    <w:aliases w:val="List Paragraph1 Znak,BulletC Znak,Numerowanie Znak,List Paragraph Znak,Akapit z listą BS Znak,Kolorowa lista — akcent 11 Znak,Obiekt Znak,Akapit z listą 1 Znak,Akapit z listą1 Znak,Wypunktowanie Znak,normalny tekst Znak,paragraf Znak"/>
    <w:basedOn w:val="Domylnaczcionkaakapitu"/>
    <w:link w:val="Akapitzlist"/>
    <w:uiPriority w:val="34"/>
    <w:qFormat/>
    <w:locked/>
    <w:rsid w:val="007C771C"/>
  </w:style>
  <w:style w:type="table" w:styleId="Tabela-Siatka">
    <w:name w:val="Table Grid"/>
    <w:basedOn w:val="Standardowy"/>
    <w:uiPriority w:val="59"/>
    <w:rsid w:val="007C77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64D4"/>
    <w:pPr>
      <w:autoSpaceDE w:val="0"/>
      <w:autoSpaceDN w:val="0"/>
      <w:adjustRightInd w:val="0"/>
      <w:spacing w:after="0" w:line="240" w:lineRule="auto"/>
    </w:pPr>
    <w:rPr>
      <w:rFonts w:ascii="Calibri" w:hAnsi="Calibri" w:cs="Calibri"/>
      <w:color w:val="000000"/>
      <w:kern w:val="0"/>
    </w:rPr>
  </w:style>
  <w:style w:type="paragraph" w:styleId="NormalnyWeb">
    <w:name w:val="Normal (Web)"/>
    <w:basedOn w:val="Normalny"/>
    <w:uiPriority w:val="99"/>
    <w:semiHidden/>
    <w:unhideWhenUsed/>
    <w:rsid w:val="006B6DC5"/>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
      <w:bodyDiv w:val="1"/>
      <w:marLeft w:val="0"/>
      <w:marRight w:val="0"/>
      <w:marTop w:val="0"/>
      <w:marBottom w:val="0"/>
      <w:divBdr>
        <w:top w:val="none" w:sz="0" w:space="0" w:color="auto"/>
        <w:left w:val="none" w:sz="0" w:space="0" w:color="auto"/>
        <w:bottom w:val="none" w:sz="0" w:space="0" w:color="auto"/>
        <w:right w:val="none" w:sz="0" w:space="0" w:color="auto"/>
      </w:divBdr>
    </w:div>
    <w:div w:id="14700278">
      <w:bodyDiv w:val="1"/>
      <w:marLeft w:val="0"/>
      <w:marRight w:val="0"/>
      <w:marTop w:val="0"/>
      <w:marBottom w:val="0"/>
      <w:divBdr>
        <w:top w:val="none" w:sz="0" w:space="0" w:color="auto"/>
        <w:left w:val="none" w:sz="0" w:space="0" w:color="auto"/>
        <w:bottom w:val="none" w:sz="0" w:space="0" w:color="auto"/>
        <w:right w:val="none" w:sz="0" w:space="0" w:color="auto"/>
      </w:divBdr>
    </w:div>
    <w:div w:id="18313579">
      <w:bodyDiv w:val="1"/>
      <w:marLeft w:val="0"/>
      <w:marRight w:val="0"/>
      <w:marTop w:val="0"/>
      <w:marBottom w:val="0"/>
      <w:divBdr>
        <w:top w:val="none" w:sz="0" w:space="0" w:color="auto"/>
        <w:left w:val="none" w:sz="0" w:space="0" w:color="auto"/>
        <w:bottom w:val="none" w:sz="0" w:space="0" w:color="auto"/>
        <w:right w:val="none" w:sz="0" w:space="0" w:color="auto"/>
      </w:divBdr>
    </w:div>
    <w:div w:id="213395759">
      <w:bodyDiv w:val="1"/>
      <w:marLeft w:val="0"/>
      <w:marRight w:val="0"/>
      <w:marTop w:val="0"/>
      <w:marBottom w:val="0"/>
      <w:divBdr>
        <w:top w:val="none" w:sz="0" w:space="0" w:color="auto"/>
        <w:left w:val="none" w:sz="0" w:space="0" w:color="auto"/>
        <w:bottom w:val="none" w:sz="0" w:space="0" w:color="auto"/>
        <w:right w:val="none" w:sz="0" w:space="0" w:color="auto"/>
      </w:divBdr>
      <w:divsChild>
        <w:div w:id="1058019420">
          <w:marLeft w:val="0"/>
          <w:marRight w:val="0"/>
          <w:marTop w:val="0"/>
          <w:marBottom w:val="0"/>
          <w:divBdr>
            <w:top w:val="none" w:sz="0" w:space="0" w:color="auto"/>
            <w:left w:val="none" w:sz="0" w:space="0" w:color="auto"/>
            <w:bottom w:val="none" w:sz="0" w:space="0" w:color="auto"/>
            <w:right w:val="none" w:sz="0" w:space="0" w:color="auto"/>
          </w:divBdr>
        </w:div>
        <w:div w:id="159011143">
          <w:marLeft w:val="0"/>
          <w:marRight w:val="0"/>
          <w:marTop w:val="0"/>
          <w:marBottom w:val="0"/>
          <w:divBdr>
            <w:top w:val="none" w:sz="0" w:space="0" w:color="auto"/>
            <w:left w:val="none" w:sz="0" w:space="0" w:color="auto"/>
            <w:bottom w:val="none" w:sz="0" w:space="0" w:color="auto"/>
            <w:right w:val="none" w:sz="0" w:space="0" w:color="auto"/>
          </w:divBdr>
        </w:div>
        <w:div w:id="840238563">
          <w:marLeft w:val="0"/>
          <w:marRight w:val="0"/>
          <w:marTop w:val="0"/>
          <w:marBottom w:val="0"/>
          <w:divBdr>
            <w:top w:val="none" w:sz="0" w:space="0" w:color="auto"/>
            <w:left w:val="none" w:sz="0" w:space="0" w:color="auto"/>
            <w:bottom w:val="none" w:sz="0" w:space="0" w:color="auto"/>
            <w:right w:val="none" w:sz="0" w:space="0" w:color="auto"/>
          </w:divBdr>
        </w:div>
        <w:div w:id="1629779598">
          <w:marLeft w:val="0"/>
          <w:marRight w:val="0"/>
          <w:marTop w:val="0"/>
          <w:marBottom w:val="0"/>
          <w:divBdr>
            <w:top w:val="none" w:sz="0" w:space="0" w:color="auto"/>
            <w:left w:val="none" w:sz="0" w:space="0" w:color="auto"/>
            <w:bottom w:val="none" w:sz="0" w:space="0" w:color="auto"/>
            <w:right w:val="none" w:sz="0" w:space="0" w:color="auto"/>
          </w:divBdr>
        </w:div>
        <w:div w:id="1677540310">
          <w:marLeft w:val="0"/>
          <w:marRight w:val="0"/>
          <w:marTop w:val="0"/>
          <w:marBottom w:val="0"/>
          <w:divBdr>
            <w:top w:val="none" w:sz="0" w:space="0" w:color="auto"/>
            <w:left w:val="none" w:sz="0" w:space="0" w:color="auto"/>
            <w:bottom w:val="none" w:sz="0" w:space="0" w:color="auto"/>
            <w:right w:val="none" w:sz="0" w:space="0" w:color="auto"/>
          </w:divBdr>
        </w:div>
      </w:divsChild>
    </w:div>
    <w:div w:id="398095137">
      <w:bodyDiv w:val="1"/>
      <w:marLeft w:val="0"/>
      <w:marRight w:val="0"/>
      <w:marTop w:val="0"/>
      <w:marBottom w:val="0"/>
      <w:divBdr>
        <w:top w:val="none" w:sz="0" w:space="0" w:color="auto"/>
        <w:left w:val="none" w:sz="0" w:space="0" w:color="auto"/>
        <w:bottom w:val="none" w:sz="0" w:space="0" w:color="auto"/>
        <w:right w:val="none" w:sz="0" w:space="0" w:color="auto"/>
      </w:divBdr>
    </w:div>
    <w:div w:id="410542149">
      <w:bodyDiv w:val="1"/>
      <w:marLeft w:val="0"/>
      <w:marRight w:val="0"/>
      <w:marTop w:val="0"/>
      <w:marBottom w:val="0"/>
      <w:divBdr>
        <w:top w:val="none" w:sz="0" w:space="0" w:color="auto"/>
        <w:left w:val="none" w:sz="0" w:space="0" w:color="auto"/>
        <w:bottom w:val="none" w:sz="0" w:space="0" w:color="auto"/>
        <w:right w:val="none" w:sz="0" w:space="0" w:color="auto"/>
      </w:divBdr>
    </w:div>
    <w:div w:id="481428927">
      <w:bodyDiv w:val="1"/>
      <w:marLeft w:val="0"/>
      <w:marRight w:val="0"/>
      <w:marTop w:val="0"/>
      <w:marBottom w:val="0"/>
      <w:divBdr>
        <w:top w:val="none" w:sz="0" w:space="0" w:color="auto"/>
        <w:left w:val="none" w:sz="0" w:space="0" w:color="auto"/>
        <w:bottom w:val="none" w:sz="0" w:space="0" w:color="auto"/>
        <w:right w:val="none" w:sz="0" w:space="0" w:color="auto"/>
      </w:divBdr>
    </w:div>
    <w:div w:id="518856730">
      <w:bodyDiv w:val="1"/>
      <w:marLeft w:val="0"/>
      <w:marRight w:val="0"/>
      <w:marTop w:val="0"/>
      <w:marBottom w:val="0"/>
      <w:divBdr>
        <w:top w:val="none" w:sz="0" w:space="0" w:color="auto"/>
        <w:left w:val="none" w:sz="0" w:space="0" w:color="auto"/>
        <w:bottom w:val="none" w:sz="0" w:space="0" w:color="auto"/>
        <w:right w:val="none" w:sz="0" w:space="0" w:color="auto"/>
      </w:divBdr>
    </w:div>
    <w:div w:id="737947809">
      <w:bodyDiv w:val="1"/>
      <w:marLeft w:val="0"/>
      <w:marRight w:val="0"/>
      <w:marTop w:val="0"/>
      <w:marBottom w:val="0"/>
      <w:divBdr>
        <w:top w:val="none" w:sz="0" w:space="0" w:color="auto"/>
        <w:left w:val="none" w:sz="0" w:space="0" w:color="auto"/>
        <w:bottom w:val="none" w:sz="0" w:space="0" w:color="auto"/>
        <w:right w:val="none" w:sz="0" w:space="0" w:color="auto"/>
      </w:divBdr>
    </w:div>
    <w:div w:id="788351449">
      <w:bodyDiv w:val="1"/>
      <w:marLeft w:val="0"/>
      <w:marRight w:val="0"/>
      <w:marTop w:val="0"/>
      <w:marBottom w:val="0"/>
      <w:divBdr>
        <w:top w:val="none" w:sz="0" w:space="0" w:color="auto"/>
        <w:left w:val="none" w:sz="0" w:space="0" w:color="auto"/>
        <w:bottom w:val="none" w:sz="0" w:space="0" w:color="auto"/>
        <w:right w:val="none" w:sz="0" w:space="0" w:color="auto"/>
      </w:divBdr>
    </w:div>
    <w:div w:id="927274010">
      <w:bodyDiv w:val="1"/>
      <w:marLeft w:val="0"/>
      <w:marRight w:val="0"/>
      <w:marTop w:val="0"/>
      <w:marBottom w:val="0"/>
      <w:divBdr>
        <w:top w:val="none" w:sz="0" w:space="0" w:color="auto"/>
        <w:left w:val="none" w:sz="0" w:space="0" w:color="auto"/>
        <w:bottom w:val="none" w:sz="0" w:space="0" w:color="auto"/>
        <w:right w:val="none" w:sz="0" w:space="0" w:color="auto"/>
      </w:divBdr>
    </w:div>
    <w:div w:id="963317585">
      <w:bodyDiv w:val="1"/>
      <w:marLeft w:val="0"/>
      <w:marRight w:val="0"/>
      <w:marTop w:val="0"/>
      <w:marBottom w:val="0"/>
      <w:divBdr>
        <w:top w:val="none" w:sz="0" w:space="0" w:color="auto"/>
        <w:left w:val="none" w:sz="0" w:space="0" w:color="auto"/>
        <w:bottom w:val="none" w:sz="0" w:space="0" w:color="auto"/>
        <w:right w:val="none" w:sz="0" w:space="0" w:color="auto"/>
      </w:divBdr>
    </w:div>
    <w:div w:id="1079057837">
      <w:bodyDiv w:val="1"/>
      <w:marLeft w:val="0"/>
      <w:marRight w:val="0"/>
      <w:marTop w:val="0"/>
      <w:marBottom w:val="0"/>
      <w:divBdr>
        <w:top w:val="none" w:sz="0" w:space="0" w:color="auto"/>
        <w:left w:val="none" w:sz="0" w:space="0" w:color="auto"/>
        <w:bottom w:val="none" w:sz="0" w:space="0" w:color="auto"/>
        <w:right w:val="none" w:sz="0" w:space="0" w:color="auto"/>
      </w:divBdr>
    </w:div>
    <w:div w:id="1261836910">
      <w:bodyDiv w:val="1"/>
      <w:marLeft w:val="0"/>
      <w:marRight w:val="0"/>
      <w:marTop w:val="0"/>
      <w:marBottom w:val="0"/>
      <w:divBdr>
        <w:top w:val="none" w:sz="0" w:space="0" w:color="auto"/>
        <w:left w:val="none" w:sz="0" w:space="0" w:color="auto"/>
        <w:bottom w:val="none" w:sz="0" w:space="0" w:color="auto"/>
        <w:right w:val="none" w:sz="0" w:space="0" w:color="auto"/>
      </w:divBdr>
    </w:div>
    <w:div w:id="1367952251">
      <w:bodyDiv w:val="1"/>
      <w:marLeft w:val="0"/>
      <w:marRight w:val="0"/>
      <w:marTop w:val="0"/>
      <w:marBottom w:val="0"/>
      <w:divBdr>
        <w:top w:val="none" w:sz="0" w:space="0" w:color="auto"/>
        <w:left w:val="none" w:sz="0" w:space="0" w:color="auto"/>
        <w:bottom w:val="none" w:sz="0" w:space="0" w:color="auto"/>
        <w:right w:val="none" w:sz="0" w:space="0" w:color="auto"/>
      </w:divBdr>
    </w:div>
    <w:div w:id="1649433062">
      <w:bodyDiv w:val="1"/>
      <w:marLeft w:val="0"/>
      <w:marRight w:val="0"/>
      <w:marTop w:val="0"/>
      <w:marBottom w:val="0"/>
      <w:divBdr>
        <w:top w:val="none" w:sz="0" w:space="0" w:color="auto"/>
        <w:left w:val="none" w:sz="0" w:space="0" w:color="auto"/>
        <w:bottom w:val="none" w:sz="0" w:space="0" w:color="auto"/>
        <w:right w:val="none" w:sz="0" w:space="0" w:color="auto"/>
      </w:divBdr>
    </w:div>
    <w:div w:id="1680309301">
      <w:bodyDiv w:val="1"/>
      <w:marLeft w:val="0"/>
      <w:marRight w:val="0"/>
      <w:marTop w:val="0"/>
      <w:marBottom w:val="0"/>
      <w:divBdr>
        <w:top w:val="none" w:sz="0" w:space="0" w:color="auto"/>
        <w:left w:val="none" w:sz="0" w:space="0" w:color="auto"/>
        <w:bottom w:val="none" w:sz="0" w:space="0" w:color="auto"/>
        <w:right w:val="none" w:sz="0" w:space="0" w:color="auto"/>
      </w:divBdr>
      <w:divsChild>
        <w:div w:id="167448993">
          <w:marLeft w:val="0"/>
          <w:marRight w:val="0"/>
          <w:marTop w:val="0"/>
          <w:marBottom w:val="0"/>
          <w:divBdr>
            <w:top w:val="none" w:sz="0" w:space="0" w:color="auto"/>
            <w:left w:val="none" w:sz="0" w:space="0" w:color="auto"/>
            <w:bottom w:val="none" w:sz="0" w:space="0" w:color="auto"/>
            <w:right w:val="none" w:sz="0" w:space="0" w:color="auto"/>
          </w:divBdr>
        </w:div>
        <w:div w:id="1216619328">
          <w:marLeft w:val="0"/>
          <w:marRight w:val="0"/>
          <w:marTop w:val="0"/>
          <w:marBottom w:val="0"/>
          <w:divBdr>
            <w:top w:val="none" w:sz="0" w:space="0" w:color="auto"/>
            <w:left w:val="none" w:sz="0" w:space="0" w:color="auto"/>
            <w:bottom w:val="none" w:sz="0" w:space="0" w:color="auto"/>
            <w:right w:val="none" w:sz="0" w:space="0" w:color="auto"/>
          </w:divBdr>
        </w:div>
        <w:div w:id="1674336315">
          <w:marLeft w:val="0"/>
          <w:marRight w:val="0"/>
          <w:marTop w:val="0"/>
          <w:marBottom w:val="0"/>
          <w:divBdr>
            <w:top w:val="none" w:sz="0" w:space="0" w:color="auto"/>
            <w:left w:val="none" w:sz="0" w:space="0" w:color="auto"/>
            <w:bottom w:val="none" w:sz="0" w:space="0" w:color="auto"/>
            <w:right w:val="none" w:sz="0" w:space="0" w:color="auto"/>
          </w:divBdr>
        </w:div>
        <w:div w:id="7489474">
          <w:marLeft w:val="0"/>
          <w:marRight w:val="0"/>
          <w:marTop w:val="0"/>
          <w:marBottom w:val="0"/>
          <w:divBdr>
            <w:top w:val="none" w:sz="0" w:space="0" w:color="auto"/>
            <w:left w:val="none" w:sz="0" w:space="0" w:color="auto"/>
            <w:bottom w:val="none" w:sz="0" w:space="0" w:color="auto"/>
            <w:right w:val="none" w:sz="0" w:space="0" w:color="auto"/>
          </w:divBdr>
        </w:div>
        <w:div w:id="2114859989">
          <w:marLeft w:val="0"/>
          <w:marRight w:val="0"/>
          <w:marTop w:val="0"/>
          <w:marBottom w:val="0"/>
          <w:divBdr>
            <w:top w:val="none" w:sz="0" w:space="0" w:color="auto"/>
            <w:left w:val="none" w:sz="0" w:space="0" w:color="auto"/>
            <w:bottom w:val="none" w:sz="0" w:space="0" w:color="auto"/>
            <w:right w:val="none" w:sz="0" w:space="0" w:color="auto"/>
          </w:divBdr>
        </w:div>
        <w:div w:id="2360655">
          <w:marLeft w:val="0"/>
          <w:marRight w:val="0"/>
          <w:marTop w:val="0"/>
          <w:marBottom w:val="0"/>
          <w:divBdr>
            <w:top w:val="none" w:sz="0" w:space="0" w:color="auto"/>
            <w:left w:val="none" w:sz="0" w:space="0" w:color="auto"/>
            <w:bottom w:val="none" w:sz="0" w:space="0" w:color="auto"/>
            <w:right w:val="none" w:sz="0" w:space="0" w:color="auto"/>
          </w:divBdr>
        </w:div>
        <w:div w:id="615258336">
          <w:marLeft w:val="0"/>
          <w:marRight w:val="0"/>
          <w:marTop w:val="0"/>
          <w:marBottom w:val="0"/>
          <w:divBdr>
            <w:top w:val="none" w:sz="0" w:space="0" w:color="auto"/>
            <w:left w:val="none" w:sz="0" w:space="0" w:color="auto"/>
            <w:bottom w:val="none" w:sz="0" w:space="0" w:color="auto"/>
            <w:right w:val="none" w:sz="0" w:space="0" w:color="auto"/>
          </w:divBdr>
        </w:div>
      </w:divsChild>
    </w:div>
    <w:div w:id="1924026543">
      <w:bodyDiv w:val="1"/>
      <w:marLeft w:val="0"/>
      <w:marRight w:val="0"/>
      <w:marTop w:val="0"/>
      <w:marBottom w:val="0"/>
      <w:divBdr>
        <w:top w:val="none" w:sz="0" w:space="0" w:color="auto"/>
        <w:left w:val="none" w:sz="0" w:space="0" w:color="auto"/>
        <w:bottom w:val="none" w:sz="0" w:space="0" w:color="auto"/>
        <w:right w:val="none" w:sz="0" w:space="0" w:color="auto"/>
      </w:divBdr>
      <w:divsChild>
        <w:div w:id="44111680">
          <w:marLeft w:val="0"/>
          <w:marRight w:val="0"/>
          <w:marTop w:val="0"/>
          <w:marBottom w:val="0"/>
          <w:divBdr>
            <w:top w:val="none" w:sz="0" w:space="0" w:color="auto"/>
            <w:left w:val="none" w:sz="0" w:space="0" w:color="auto"/>
            <w:bottom w:val="none" w:sz="0" w:space="0" w:color="auto"/>
            <w:right w:val="none" w:sz="0" w:space="0" w:color="auto"/>
          </w:divBdr>
        </w:div>
      </w:divsChild>
    </w:div>
    <w:div w:id="1964385410">
      <w:bodyDiv w:val="1"/>
      <w:marLeft w:val="0"/>
      <w:marRight w:val="0"/>
      <w:marTop w:val="0"/>
      <w:marBottom w:val="0"/>
      <w:divBdr>
        <w:top w:val="none" w:sz="0" w:space="0" w:color="auto"/>
        <w:left w:val="none" w:sz="0" w:space="0" w:color="auto"/>
        <w:bottom w:val="none" w:sz="0" w:space="0" w:color="auto"/>
        <w:right w:val="none" w:sz="0" w:space="0" w:color="auto"/>
      </w:divBdr>
    </w:div>
    <w:div w:id="1995524343">
      <w:bodyDiv w:val="1"/>
      <w:marLeft w:val="0"/>
      <w:marRight w:val="0"/>
      <w:marTop w:val="0"/>
      <w:marBottom w:val="0"/>
      <w:divBdr>
        <w:top w:val="none" w:sz="0" w:space="0" w:color="auto"/>
        <w:left w:val="none" w:sz="0" w:space="0" w:color="auto"/>
        <w:bottom w:val="none" w:sz="0" w:space="0" w:color="auto"/>
        <w:right w:val="none" w:sz="0" w:space="0" w:color="auto"/>
      </w:divBdr>
    </w:div>
    <w:div w:id="2107069625">
      <w:bodyDiv w:val="1"/>
      <w:marLeft w:val="0"/>
      <w:marRight w:val="0"/>
      <w:marTop w:val="0"/>
      <w:marBottom w:val="0"/>
      <w:divBdr>
        <w:top w:val="none" w:sz="0" w:space="0" w:color="auto"/>
        <w:left w:val="none" w:sz="0" w:space="0" w:color="auto"/>
        <w:bottom w:val="none" w:sz="0" w:space="0" w:color="auto"/>
        <w:right w:val="none" w:sz="0" w:space="0" w:color="auto"/>
      </w:divBdr>
    </w:div>
    <w:div w:id="212272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1100</TotalTime>
  <Pages>3</Pages>
  <Words>1052</Words>
  <Characters>6315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103</cp:revision>
  <cp:lastPrinted>2026-03-10T07:37:00Z</cp:lastPrinted>
  <dcterms:created xsi:type="dcterms:W3CDTF">2024-09-17T06:10:00Z</dcterms:created>
  <dcterms:modified xsi:type="dcterms:W3CDTF">2026-06-29T10:57:00Z</dcterms:modified>
</cp:coreProperties>
</file>